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4"/>
          <w:szCs w:val="24"/>
        </w:rPr>
        <w:id w:val="-101657691"/>
        <w:docPartObj>
          <w:docPartGallery w:val="Table of Contents"/>
          <w:docPartUnique/>
        </w:docPartObj>
      </w:sdtPr>
      <w:sdtEndPr>
        <w:rPr>
          <w:noProof/>
        </w:rPr>
      </w:sdtEndPr>
      <w:sdtContent>
        <w:p w14:paraId="53D6F3CD" w14:textId="7B8BEB46" w:rsidR="006C4FF5" w:rsidRDefault="006C4FF5">
          <w:pPr>
            <w:pStyle w:val="TOCHeading"/>
          </w:pPr>
          <w:r>
            <w:t>Table of Contents</w:t>
          </w:r>
        </w:p>
        <w:p w14:paraId="5AD64EC5" w14:textId="77777777" w:rsidR="00AF1570" w:rsidRDefault="006C4FF5">
          <w:pPr>
            <w:pStyle w:val="TOC1"/>
            <w:tabs>
              <w:tab w:val="clear" w:pos="360"/>
              <w:tab w:val="left" w:pos="380"/>
            </w:tabs>
            <w:rPr>
              <w:b w:val="0"/>
              <w:noProof/>
              <w:lang w:eastAsia="ja-JP"/>
            </w:rPr>
          </w:pPr>
          <w:r>
            <w:fldChar w:fldCharType="begin"/>
          </w:r>
          <w:r>
            <w:instrText xml:space="preserve"> TOC \o "1-3" \h \z \u </w:instrText>
          </w:r>
          <w:r>
            <w:fldChar w:fldCharType="separate"/>
          </w:r>
          <w:r w:rsidR="00AF1570">
            <w:rPr>
              <w:noProof/>
            </w:rPr>
            <w:t>I.</w:t>
          </w:r>
          <w:r w:rsidR="00AF1570">
            <w:rPr>
              <w:b w:val="0"/>
              <w:noProof/>
              <w:lang w:eastAsia="ja-JP"/>
            </w:rPr>
            <w:tab/>
          </w:r>
          <w:r w:rsidR="00AF1570">
            <w:rPr>
              <w:noProof/>
            </w:rPr>
            <w:t>Introduction</w:t>
          </w:r>
          <w:r w:rsidR="00AF1570">
            <w:rPr>
              <w:noProof/>
            </w:rPr>
            <w:tab/>
          </w:r>
          <w:r w:rsidR="00AF1570">
            <w:rPr>
              <w:noProof/>
            </w:rPr>
            <w:fldChar w:fldCharType="begin"/>
          </w:r>
          <w:r w:rsidR="00AF1570">
            <w:rPr>
              <w:noProof/>
            </w:rPr>
            <w:instrText xml:space="preserve"> PAGEREF _Toc229545763 \h </w:instrText>
          </w:r>
          <w:r w:rsidR="00AF1570">
            <w:rPr>
              <w:noProof/>
            </w:rPr>
          </w:r>
          <w:r w:rsidR="00AF1570">
            <w:rPr>
              <w:noProof/>
            </w:rPr>
            <w:fldChar w:fldCharType="separate"/>
          </w:r>
          <w:r w:rsidR="00AF1570">
            <w:rPr>
              <w:noProof/>
            </w:rPr>
            <w:t>2</w:t>
          </w:r>
          <w:r w:rsidR="00AF1570">
            <w:rPr>
              <w:noProof/>
            </w:rPr>
            <w:fldChar w:fldCharType="end"/>
          </w:r>
        </w:p>
        <w:p w14:paraId="6A98BB8C" w14:textId="77777777" w:rsidR="00AF1570" w:rsidRDefault="00AF1570">
          <w:pPr>
            <w:pStyle w:val="TOC2"/>
            <w:tabs>
              <w:tab w:val="left" w:pos="614"/>
            </w:tabs>
            <w:rPr>
              <w:b w:val="0"/>
              <w:noProof/>
              <w:sz w:val="24"/>
              <w:szCs w:val="24"/>
              <w:lang w:eastAsia="ja-JP"/>
            </w:rPr>
          </w:pPr>
          <w:r>
            <w:rPr>
              <w:noProof/>
            </w:rPr>
            <w:t>A.</w:t>
          </w:r>
          <w:r>
            <w:rPr>
              <w:b w:val="0"/>
              <w:noProof/>
              <w:sz w:val="24"/>
              <w:szCs w:val="24"/>
              <w:lang w:eastAsia="ja-JP"/>
            </w:rPr>
            <w:tab/>
          </w:r>
          <w:r>
            <w:rPr>
              <w:noProof/>
            </w:rPr>
            <w:t>Specific, Substitutionary, and Declaratory Remedies</w:t>
          </w:r>
          <w:r>
            <w:rPr>
              <w:noProof/>
            </w:rPr>
            <w:tab/>
          </w:r>
          <w:r>
            <w:rPr>
              <w:noProof/>
            </w:rPr>
            <w:fldChar w:fldCharType="begin"/>
          </w:r>
          <w:r>
            <w:rPr>
              <w:noProof/>
            </w:rPr>
            <w:instrText xml:space="preserve"> PAGEREF _Toc229545764 \h </w:instrText>
          </w:r>
          <w:r>
            <w:rPr>
              <w:noProof/>
            </w:rPr>
          </w:r>
          <w:r>
            <w:rPr>
              <w:noProof/>
            </w:rPr>
            <w:fldChar w:fldCharType="separate"/>
          </w:r>
          <w:r>
            <w:rPr>
              <w:noProof/>
            </w:rPr>
            <w:t>2</w:t>
          </w:r>
          <w:r>
            <w:rPr>
              <w:noProof/>
            </w:rPr>
            <w:fldChar w:fldCharType="end"/>
          </w:r>
        </w:p>
        <w:p w14:paraId="005FDDDA" w14:textId="77777777" w:rsidR="00AF1570" w:rsidRDefault="00AF1570">
          <w:pPr>
            <w:pStyle w:val="TOC2"/>
            <w:tabs>
              <w:tab w:val="left" w:pos="614"/>
            </w:tabs>
            <w:rPr>
              <w:b w:val="0"/>
              <w:noProof/>
              <w:sz w:val="24"/>
              <w:szCs w:val="24"/>
              <w:lang w:eastAsia="ja-JP"/>
            </w:rPr>
          </w:pPr>
          <w:r>
            <w:rPr>
              <w:noProof/>
            </w:rPr>
            <w:t>B.</w:t>
          </w:r>
          <w:r>
            <w:rPr>
              <w:b w:val="0"/>
              <w:noProof/>
              <w:sz w:val="24"/>
              <w:szCs w:val="24"/>
              <w:lang w:eastAsia="ja-JP"/>
            </w:rPr>
            <w:tab/>
          </w:r>
          <w:r>
            <w:rPr>
              <w:noProof/>
            </w:rPr>
            <w:t>Remedies for Tortious Wrongs, Breach of Contract, and Unjust Enrichment</w:t>
          </w:r>
          <w:r>
            <w:rPr>
              <w:noProof/>
            </w:rPr>
            <w:tab/>
          </w:r>
          <w:r>
            <w:rPr>
              <w:noProof/>
            </w:rPr>
            <w:fldChar w:fldCharType="begin"/>
          </w:r>
          <w:r>
            <w:rPr>
              <w:noProof/>
            </w:rPr>
            <w:instrText xml:space="preserve"> PAGEREF _Toc229545765 \h </w:instrText>
          </w:r>
          <w:r>
            <w:rPr>
              <w:noProof/>
            </w:rPr>
          </w:r>
          <w:r>
            <w:rPr>
              <w:noProof/>
            </w:rPr>
            <w:fldChar w:fldCharType="separate"/>
          </w:r>
          <w:r>
            <w:rPr>
              <w:noProof/>
            </w:rPr>
            <w:t>3</w:t>
          </w:r>
          <w:r>
            <w:rPr>
              <w:noProof/>
            </w:rPr>
            <w:fldChar w:fldCharType="end"/>
          </w:r>
        </w:p>
        <w:p w14:paraId="78CEAE90" w14:textId="77777777" w:rsidR="00AF1570" w:rsidRDefault="00AF1570">
          <w:pPr>
            <w:pStyle w:val="TOC1"/>
            <w:tabs>
              <w:tab w:val="left" w:pos="463"/>
            </w:tabs>
            <w:rPr>
              <w:b w:val="0"/>
              <w:noProof/>
              <w:lang w:eastAsia="ja-JP"/>
            </w:rPr>
          </w:pPr>
          <w:r>
            <w:rPr>
              <w:noProof/>
            </w:rPr>
            <w:t>II.</w:t>
          </w:r>
          <w:r>
            <w:rPr>
              <w:b w:val="0"/>
              <w:noProof/>
              <w:lang w:eastAsia="ja-JP"/>
            </w:rPr>
            <w:tab/>
          </w:r>
          <w:r>
            <w:rPr>
              <w:noProof/>
            </w:rPr>
            <w:t>Basic Principles of Specific Equitable Remedies</w:t>
          </w:r>
          <w:r>
            <w:rPr>
              <w:noProof/>
            </w:rPr>
            <w:tab/>
          </w:r>
          <w:r>
            <w:rPr>
              <w:noProof/>
            </w:rPr>
            <w:fldChar w:fldCharType="begin"/>
          </w:r>
          <w:r>
            <w:rPr>
              <w:noProof/>
            </w:rPr>
            <w:instrText xml:space="preserve"> PAGEREF _Toc229545766 \h </w:instrText>
          </w:r>
          <w:r>
            <w:rPr>
              <w:noProof/>
            </w:rPr>
          </w:r>
          <w:r>
            <w:rPr>
              <w:noProof/>
            </w:rPr>
            <w:fldChar w:fldCharType="separate"/>
          </w:r>
          <w:r>
            <w:rPr>
              <w:noProof/>
            </w:rPr>
            <w:t>4</w:t>
          </w:r>
          <w:r>
            <w:rPr>
              <w:noProof/>
            </w:rPr>
            <w:fldChar w:fldCharType="end"/>
          </w:r>
        </w:p>
        <w:p w14:paraId="2C0BB743" w14:textId="77777777" w:rsidR="00AF1570" w:rsidRDefault="00AF1570">
          <w:pPr>
            <w:pStyle w:val="TOC2"/>
            <w:tabs>
              <w:tab w:val="left" w:pos="614"/>
            </w:tabs>
            <w:rPr>
              <w:b w:val="0"/>
              <w:noProof/>
              <w:sz w:val="24"/>
              <w:szCs w:val="24"/>
              <w:lang w:eastAsia="ja-JP"/>
            </w:rPr>
          </w:pPr>
          <w:r>
            <w:rPr>
              <w:noProof/>
            </w:rPr>
            <w:t>A.</w:t>
          </w:r>
          <w:r>
            <w:rPr>
              <w:b w:val="0"/>
              <w:noProof/>
              <w:sz w:val="24"/>
              <w:szCs w:val="24"/>
              <w:lang w:eastAsia="ja-JP"/>
            </w:rPr>
            <w:tab/>
          </w:r>
          <w:r>
            <w:rPr>
              <w:noProof/>
            </w:rPr>
            <w:t>Introduction to FRCP 65</w:t>
          </w:r>
          <w:r>
            <w:rPr>
              <w:noProof/>
            </w:rPr>
            <w:tab/>
          </w:r>
          <w:r>
            <w:rPr>
              <w:noProof/>
            </w:rPr>
            <w:fldChar w:fldCharType="begin"/>
          </w:r>
          <w:r>
            <w:rPr>
              <w:noProof/>
            </w:rPr>
            <w:instrText xml:space="preserve"> PAGEREF _Toc229545767 \h </w:instrText>
          </w:r>
          <w:r>
            <w:rPr>
              <w:noProof/>
            </w:rPr>
          </w:r>
          <w:r>
            <w:rPr>
              <w:noProof/>
            </w:rPr>
            <w:fldChar w:fldCharType="separate"/>
          </w:r>
          <w:r>
            <w:rPr>
              <w:noProof/>
            </w:rPr>
            <w:t>4</w:t>
          </w:r>
          <w:r>
            <w:rPr>
              <w:noProof/>
            </w:rPr>
            <w:fldChar w:fldCharType="end"/>
          </w:r>
        </w:p>
        <w:p w14:paraId="58824B3F" w14:textId="77777777" w:rsidR="00AF1570" w:rsidRDefault="00AF1570">
          <w:pPr>
            <w:pStyle w:val="TOC1"/>
            <w:tabs>
              <w:tab w:val="left" w:pos="547"/>
            </w:tabs>
            <w:rPr>
              <w:b w:val="0"/>
              <w:noProof/>
              <w:lang w:eastAsia="ja-JP"/>
            </w:rPr>
          </w:pPr>
          <w:r>
            <w:rPr>
              <w:noProof/>
            </w:rPr>
            <w:t>III.</w:t>
          </w:r>
          <w:r>
            <w:rPr>
              <w:b w:val="0"/>
              <w:noProof/>
              <w:lang w:eastAsia="ja-JP"/>
            </w:rPr>
            <w:tab/>
          </w:r>
          <w:r>
            <w:rPr>
              <w:noProof/>
            </w:rPr>
            <w:t>Injunctions</w:t>
          </w:r>
          <w:r>
            <w:rPr>
              <w:noProof/>
            </w:rPr>
            <w:tab/>
          </w:r>
          <w:r>
            <w:rPr>
              <w:noProof/>
            </w:rPr>
            <w:fldChar w:fldCharType="begin"/>
          </w:r>
          <w:r>
            <w:rPr>
              <w:noProof/>
            </w:rPr>
            <w:instrText xml:space="preserve"> PAGEREF _Toc229545768 \h </w:instrText>
          </w:r>
          <w:r>
            <w:rPr>
              <w:noProof/>
            </w:rPr>
          </w:r>
          <w:r>
            <w:rPr>
              <w:noProof/>
            </w:rPr>
            <w:fldChar w:fldCharType="separate"/>
          </w:r>
          <w:r>
            <w:rPr>
              <w:noProof/>
            </w:rPr>
            <w:t>4</w:t>
          </w:r>
          <w:r>
            <w:rPr>
              <w:noProof/>
            </w:rPr>
            <w:fldChar w:fldCharType="end"/>
          </w:r>
        </w:p>
        <w:p w14:paraId="198D9BC9" w14:textId="77777777" w:rsidR="00AF1570" w:rsidRDefault="00AF1570">
          <w:pPr>
            <w:pStyle w:val="TOC2"/>
            <w:tabs>
              <w:tab w:val="left" w:pos="614"/>
            </w:tabs>
            <w:rPr>
              <w:b w:val="0"/>
              <w:noProof/>
              <w:sz w:val="24"/>
              <w:szCs w:val="24"/>
              <w:lang w:eastAsia="ja-JP"/>
            </w:rPr>
          </w:pPr>
          <w:r>
            <w:rPr>
              <w:noProof/>
            </w:rPr>
            <w:t>A.</w:t>
          </w:r>
          <w:r>
            <w:rPr>
              <w:b w:val="0"/>
              <w:noProof/>
              <w:sz w:val="24"/>
              <w:szCs w:val="24"/>
              <w:lang w:eastAsia="ja-JP"/>
            </w:rPr>
            <w:tab/>
          </w:r>
          <w:r>
            <w:rPr>
              <w:noProof/>
            </w:rPr>
            <w:t>Temporary Restraining Orders (TROs) – FRCP 65(b)</w:t>
          </w:r>
          <w:r>
            <w:rPr>
              <w:noProof/>
            </w:rPr>
            <w:tab/>
          </w:r>
          <w:r>
            <w:rPr>
              <w:noProof/>
            </w:rPr>
            <w:fldChar w:fldCharType="begin"/>
          </w:r>
          <w:r>
            <w:rPr>
              <w:noProof/>
            </w:rPr>
            <w:instrText xml:space="preserve"> PAGEREF _Toc229545769 \h </w:instrText>
          </w:r>
          <w:r>
            <w:rPr>
              <w:noProof/>
            </w:rPr>
          </w:r>
          <w:r>
            <w:rPr>
              <w:noProof/>
            </w:rPr>
            <w:fldChar w:fldCharType="separate"/>
          </w:r>
          <w:r>
            <w:rPr>
              <w:noProof/>
            </w:rPr>
            <w:t>4</w:t>
          </w:r>
          <w:r>
            <w:rPr>
              <w:noProof/>
            </w:rPr>
            <w:fldChar w:fldCharType="end"/>
          </w:r>
        </w:p>
        <w:p w14:paraId="689E3713"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Substantive merits of obtaining a TRO under FRCP 65</w:t>
          </w:r>
          <w:r>
            <w:rPr>
              <w:noProof/>
            </w:rPr>
            <w:tab/>
          </w:r>
          <w:r>
            <w:rPr>
              <w:noProof/>
            </w:rPr>
            <w:fldChar w:fldCharType="begin"/>
          </w:r>
          <w:r>
            <w:rPr>
              <w:noProof/>
            </w:rPr>
            <w:instrText xml:space="preserve"> PAGEREF _Toc229545770 \h </w:instrText>
          </w:r>
          <w:r>
            <w:rPr>
              <w:noProof/>
            </w:rPr>
          </w:r>
          <w:r>
            <w:rPr>
              <w:noProof/>
            </w:rPr>
            <w:fldChar w:fldCharType="separate"/>
          </w:r>
          <w:r>
            <w:rPr>
              <w:noProof/>
            </w:rPr>
            <w:t>7</w:t>
          </w:r>
          <w:r>
            <w:rPr>
              <w:noProof/>
            </w:rPr>
            <w:fldChar w:fldCharType="end"/>
          </w:r>
        </w:p>
        <w:p w14:paraId="18B3B191" w14:textId="77777777" w:rsidR="00AF1570" w:rsidRDefault="00AF1570">
          <w:pPr>
            <w:pStyle w:val="TOC2"/>
            <w:tabs>
              <w:tab w:val="left" w:pos="614"/>
            </w:tabs>
            <w:rPr>
              <w:b w:val="0"/>
              <w:noProof/>
              <w:sz w:val="24"/>
              <w:szCs w:val="24"/>
              <w:lang w:eastAsia="ja-JP"/>
            </w:rPr>
          </w:pPr>
          <w:r>
            <w:rPr>
              <w:noProof/>
            </w:rPr>
            <w:t>B.</w:t>
          </w:r>
          <w:r>
            <w:rPr>
              <w:b w:val="0"/>
              <w:noProof/>
              <w:sz w:val="24"/>
              <w:szCs w:val="24"/>
              <w:lang w:eastAsia="ja-JP"/>
            </w:rPr>
            <w:tab/>
          </w:r>
          <w:r>
            <w:rPr>
              <w:noProof/>
            </w:rPr>
            <w:t>Preliminary Injunctions</w:t>
          </w:r>
          <w:r>
            <w:rPr>
              <w:noProof/>
            </w:rPr>
            <w:tab/>
          </w:r>
          <w:r>
            <w:rPr>
              <w:noProof/>
            </w:rPr>
            <w:fldChar w:fldCharType="begin"/>
          </w:r>
          <w:r>
            <w:rPr>
              <w:noProof/>
            </w:rPr>
            <w:instrText xml:space="preserve"> PAGEREF _Toc229545771 \h </w:instrText>
          </w:r>
          <w:r>
            <w:rPr>
              <w:noProof/>
            </w:rPr>
          </w:r>
          <w:r>
            <w:rPr>
              <w:noProof/>
            </w:rPr>
            <w:fldChar w:fldCharType="separate"/>
          </w:r>
          <w:r>
            <w:rPr>
              <w:noProof/>
            </w:rPr>
            <w:t>8</w:t>
          </w:r>
          <w:r>
            <w:rPr>
              <w:noProof/>
            </w:rPr>
            <w:fldChar w:fldCharType="end"/>
          </w:r>
        </w:p>
        <w:p w14:paraId="40AFBD1A" w14:textId="77777777" w:rsidR="00AF1570" w:rsidRDefault="00AF1570">
          <w:pPr>
            <w:pStyle w:val="TOC2"/>
            <w:tabs>
              <w:tab w:val="left" w:pos="597"/>
            </w:tabs>
            <w:rPr>
              <w:b w:val="0"/>
              <w:noProof/>
              <w:sz w:val="24"/>
              <w:szCs w:val="24"/>
              <w:lang w:eastAsia="ja-JP"/>
            </w:rPr>
          </w:pPr>
          <w:r>
            <w:rPr>
              <w:noProof/>
            </w:rPr>
            <w:t>C.</w:t>
          </w:r>
          <w:r>
            <w:rPr>
              <w:b w:val="0"/>
              <w:noProof/>
              <w:sz w:val="24"/>
              <w:szCs w:val="24"/>
              <w:lang w:eastAsia="ja-JP"/>
            </w:rPr>
            <w:tab/>
          </w:r>
          <w:r>
            <w:rPr>
              <w:noProof/>
            </w:rPr>
            <w:t>Bonds</w:t>
          </w:r>
          <w:r>
            <w:rPr>
              <w:noProof/>
            </w:rPr>
            <w:tab/>
          </w:r>
          <w:r>
            <w:rPr>
              <w:noProof/>
            </w:rPr>
            <w:fldChar w:fldCharType="begin"/>
          </w:r>
          <w:r>
            <w:rPr>
              <w:noProof/>
            </w:rPr>
            <w:instrText xml:space="preserve"> PAGEREF _Toc229545772 \h </w:instrText>
          </w:r>
          <w:r>
            <w:rPr>
              <w:noProof/>
            </w:rPr>
          </w:r>
          <w:r>
            <w:rPr>
              <w:noProof/>
            </w:rPr>
            <w:fldChar w:fldCharType="separate"/>
          </w:r>
          <w:r>
            <w:rPr>
              <w:noProof/>
            </w:rPr>
            <w:t>10</w:t>
          </w:r>
          <w:r>
            <w:rPr>
              <w:noProof/>
            </w:rPr>
            <w:fldChar w:fldCharType="end"/>
          </w:r>
        </w:p>
        <w:p w14:paraId="30F6557B"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Mandatory bond requirement under Rule 65(c) with exceptions</w:t>
          </w:r>
          <w:r>
            <w:rPr>
              <w:noProof/>
            </w:rPr>
            <w:tab/>
          </w:r>
          <w:r>
            <w:rPr>
              <w:noProof/>
            </w:rPr>
            <w:fldChar w:fldCharType="begin"/>
          </w:r>
          <w:r>
            <w:rPr>
              <w:noProof/>
            </w:rPr>
            <w:instrText xml:space="preserve"> PAGEREF _Toc229545773 \h </w:instrText>
          </w:r>
          <w:r>
            <w:rPr>
              <w:noProof/>
            </w:rPr>
          </w:r>
          <w:r>
            <w:rPr>
              <w:noProof/>
            </w:rPr>
            <w:fldChar w:fldCharType="separate"/>
          </w:r>
          <w:r>
            <w:rPr>
              <w:noProof/>
            </w:rPr>
            <w:t>10</w:t>
          </w:r>
          <w:r>
            <w:rPr>
              <w:noProof/>
            </w:rPr>
            <w:fldChar w:fldCharType="end"/>
          </w:r>
        </w:p>
        <w:p w14:paraId="753A0AA6"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Injunction bond rule</w:t>
          </w:r>
          <w:r>
            <w:rPr>
              <w:noProof/>
            </w:rPr>
            <w:tab/>
          </w:r>
          <w:r>
            <w:rPr>
              <w:noProof/>
            </w:rPr>
            <w:fldChar w:fldCharType="begin"/>
          </w:r>
          <w:r>
            <w:rPr>
              <w:noProof/>
            </w:rPr>
            <w:instrText xml:space="preserve"> PAGEREF _Toc229545774 \h </w:instrText>
          </w:r>
          <w:r>
            <w:rPr>
              <w:noProof/>
            </w:rPr>
          </w:r>
          <w:r>
            <w:rPr>
              <w:noProof/>
            </w:rPr>
            <w:fldChar w:fldCharType="separate"/>
          </w:r>
          <w:r>
            <w:rPr>
              <w:noProof/>
            </w:rPr>
            <w:t>10</w:t>
          </w:r>
          <w:r>
            <w:rPr>
              <w:noProof/>
            </w:rPr>
            <w:fldChar w:fldCharType="end"/>
          </w:r>
        </w:p>
        <w:p w14:paraId="4EB780A2" w14:textId="77777777" w:rsidR="00AF1570" w:rsidRDefault="00AF1570">
          <w:pPr>
            <w:pStyle w:val="TOC3"/>
            <w:tabs>
              <w:tab w:val="left" w:pos="947"/>
            </w:tabs>
            <w:rPr>
              <w:noProof/>
              <w:sz w:val="24"/>
              <w:szCs w:val="24"/>
              <w:lang w:eastAsia="ja-JP"/>
            </w:rPr>
          </w:pPr>
          <w:r>
            <w:rPr>
              <w:noProof/>
            </w:rPr>
            <w:t>3.</w:t>
          </w:r>
          <w:r>
            <w:rPr>
              <w:noProof/>
              <w:sz w:val="24"/>
              <w:szCs w:val="24"/>
              <w:lang w:eastAsia="ja-JP"/>
            </w:rPr>
            <w:tab/>
          </w:r>
          <w:r>
            <w:rPr>
              <w:noProof/>
            </w:rPr>
            <w:t xml:space="preserve">The court </w:t>
          </w:r>
          <w:r w:rsidRPr="00DE50DA">
            <w:rPr>
              <w:i/>
              <w:noProof/>
            </w:rPr>
            <w:t>must</w:t>
          </w:r>
          <w:r>
            <w:rPr>
              <w:noProof/>
            </w:rPr>
            <w:t xml:space="preserve"> conduct a hear under Rule 65(c) if defendant asks for bond to be posted by plaintiff</w:t>
          </w:r>
          <w:r>
            <w:rPr>
              <w:noProof/>
            </w:rPr>
            <w:tab/>
          </w:r>
          <w:r>
            <w:rPr>
              <w:noProof/>
            </w:rPr>
            <w:fldChar w:fldCharType="begin"/>
          </w:r>
          <w:r>
            <w:rPr>
              <w:noProof/>
            </w:rPr>
            <w:instrText xml:space="preserve"> PAGEREF _Toc229545775 \h </w:instrText>
          </w:r>
          <w:r>
            <w:rPr>
              <w:noProof/>
            </w:rPr>
          </w:r>
          <w:r>
            <w:rPr>
              <w:noProof/>
            </w:rPr>
            <w:fldChar w:fldCharType="separate"/>
          </w:r>
          <w:r>
            <w:rPr>
              <w:noProof/>
            </w:rPr>
            <w:t>11</w:t>
          </w:r>
          <w:r>
            <w:rPr>
              <w:noProof/>
            </w:rPr>
            <w:fldChar w:fldCharType="end"/>
          </w:r>
        </w:p>
        <w:p w14:paraId="70CEAA47" w14:textId="77777777" w:rsidR="00AF1570" w:rsidRDefault="00AF1570">
          <w:pPr>
            <w:pStyle w:val="TOC3"/>
            <w:tabs>
              <w:tab w:val="left" w:pos="947"/>
            </w:tabs>
            <w:rPr>
              <w:noProof/>
              <w:sz w:val="24"/>
              <w:szCs w:val="24"/>
              <w:lang w:eastAsia="ja-JP"/>
            </w:rPr>
          </w:pPr>
          <w:r>
            <w:rPr>
              <w:noProof/>
            </w:rPr>
            <w:t>4.</w:t>
          </w:r>
          <w:r>
            <w:rPr>
              <w:noProof/>
              <w:sz w:val="24"/>
              <w:szCs w:val="24"/>
              <w:lang w:eastAsia="ja-JP"/>
            </w:rPr>
            <w:tab/>
          </w:r>
          <w:r>
            <w:rPr>
              <w:noProof/>
            </w:rPr>
            <w:t>Recovery damages</w:t>
          </w:r>
          <w:r>
            <w:rPr>
              <w:noProof/>
            </w:rPr>
            <w:tab/>
          </w:r>
          <w:r>
            <w:rPr>
              <w:noProof/>
            </w:rPr>
            <w:fldChar w:fldCharType="begin"/>
          </w:r>
          <w:r>
            <w:rPr>
              <w:noProof/>
            </w:rPr>
            <w:instrText xml:space="preserve"> PAGEREF _Toc229545776 \h </w:instrText>
          </w:r>
          <w:r>
            <w:rPr>
              <w:noProof/>
            </w:rPr>
          </w:r>
          <w:r>
            <w:rPr>
              <w:noProof/>
            </w:rPr>
            <w:fldChar w:fldCharType="separate"/>
          </w:r>
          <w:r>
            <w:rPr>
              <w:noProof/>
            </w:rPr>
            <w:t>11</w:t>
          </w:r>
          <w:r>
            <w:rPr>
              <w:noProof/>
            </w:rPr>
            <w:fldChar w:fldCharType="end"/>
          </w:r>
        </w:p>
        <w:p w14:paraId="4367676B" w14:textId="77777777" w:rsidR="00AF1570" w:rsidRDefault="00AF1570">
          <w:pPr>
            <w:pStyle w:val="TOC2"/>
            <w:tabs>
              <w:tab w:val="left" w:pos="626"/>
            </w:tabs>
            <w:rPr>
              <w:b w:val="0"/>
              <w:noProof/>
              <w:sz w:val="24"/>
              <w:szCs w:val="24"/>
              <w:lang w:eastAsia="ja-JP"/>
            </w:rPr>
          </w:pPr>
          <w:r>
            <w:rPr>
              <w:noProof/>
            </w:rPr>
            <w:t>D.</w:t>
          </w:r>
          <w:r>
            <w:rPr>
              <w:b w:val="0"/>
              <w:noProof/>
              <w:sz w:val="24"/>
              <w:szCs w:val="24"/>
              <w:lang w:eastAsia="ja-JP"/>
            </w:rPr>
            <w:tab/>
          </w:r>
          <w:r>
            <w:rPr>
              <w:noProof/>
            </w:rPr>
            <w:t>Permanent Injunctions</w:t>
          </w:r>
          <w:r>
            <w:rPr>
              <w:noProof/>
            </w:rPr>
            <w:tab/>
          </w:r>
          <w:r>
            <w:rPr>
              <w:noProof/>
            </w:rPr>
            <w:fldChar w:fldCharType="begin"/>
          </w:r>
          <w:r>
            <w:rPr>
              <w:noProof/>
            </w:rPr>
            <w:instrText xml:space="preserve"> PAGEREF _Toc229545777 \h </w:instrText>
          </w:r>
          <w:r>
            <w:rPr>
              <w:noProof/>
            </w:rPr>
          </w:r>
          <w:r>
            <w:rPr>
              <w:noProof/>
            </w:rPr>
            <w:fldChar w:fldCharType="separate"/>
          </w:r>
          <w:r>
            <w:rPr>
              <w:noProof/>
            </w:rPr>
            <w:t>12</w:t>
          </w:r>
          <w:r>
            <w:rPr>
              <w:noProof/>
            </w:rPr>
            <w:fldChar w:fldCharType="end"/>
          </w:r>
        </w:p>
        <w:p w14:paraId="70F75700"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Differences between a preliminary and permanent injunction</w:t>
          </w:r>
          <w:r>
            <w:rPr>
              <w:noProof/>
            </w:rPr>
            <w:tab/>
          </w:r>
          <w:r>
            <w:rPr>
              <w:noProof/>
            </w:rPr>
            <w:fldChar w:fldCharType="begin"/>
          </w:r>
          <w:r>
            <w:rPr>
              <w:noProof/>
            </w:rPr>
            <w:instrText xml:space="preserve"> PAGEREF _Toc229545778 \h </w:instrText>
          </w:r>
          <w:r>
            <w:rPr>
              <w:noProof/>
            </w:rPr>
          </w:r>
          <w:r>
            <w:rPr>
              <w:noProof/>
            </w:rPr>
            <w:fldChar w:fldCharType="separate"/>
          </w:r>
          <w:r>
            <w:rPr>
              <w:noProof/>
            </w:rPr>
            <w:t>12</w:t>
          </w:r>
          <w:r>
            <w:rPr>
              <w:noProof/>
            </w:rPr>
            <w:fldChar w:fldCharType="end"/>
          </w:r>
        </w:p>
        <w:p w14:paraId="5BD180C0" w14:textId="77777777" w:rsidR="00AF1570" w:rsidRDefault="00AF1570">
          <w:pPr>
            <w:pStyle w:val="TOC2"/>
            <w:tabs>
              <w:tab w:val="left" w:pos="598"/>
            </w:tabs>
            <w:rPr>
              <w:b w:val="0"/>
              <w:noProof/>
              <w:sz w:val="24"/>
              <w:szCs w:val="24"/>
              <w:lang w:eastAsia="ja-JP"/>
            </w:rPr>
          </w:pPr>
          <w:r>
            <w:rPr>
              <w:noProof/>
            </w:rPr>
            <w:t>E.</w:t>
          </w:r>
          <w:r>
            <w:rPr>
              <w:b w:val="0"/>
              <w:noProof/>
              <w:sz w:val="24"/>
              <w:szCs w:val="24"/>
              <w:lang w:eastAsia="ja-JP"/>
            </w:rPr>
            <w:tab/>
          </w:r>
          <w:r>
            <w:rPr>
              <w:noProof/>
            </w:rPr>
            <w:t>Defenses to Equitable Relief</w:t>
          </w:r>
          <w:r>
            <w:rPr>
              <w:noProof/>
            </w:rPr>
            <w:tab/>
          </w:r>
          <w:r>
            <w:rPr>
              <w:noProof/>
            </w:rPr>
            <w:fldChar w:fldCharType="begin"/>
          </w:r>
          <w:r>
            <w:rPr>
              <w:noProof/>
            </w:rPr>
            <w:instrText xml:space="preserve"> PAGEREF _Toc229545779 \h </w:instrText>
          </w:r>
          <w:r>
            <w:rPr>
              <w:noProof/>
            </w:rPr>
          </w:r>
          <w:r>
            <w:rPr>
              <w:noProof/>
            </w:rPr>
            <w:fldChar w:fldCharType="separate"/>
          </w:r>
          <w:r>
            <w:rPr>
              <w:noProof/>
            </w:rPr>
            <w:t>14</w:t>
          </w:r>
          <w:r>
            <w:rPr>
              <w:noProof/>
            </w:rPr>
            <w:fldChar w:fldCharType="end"/>
          </w:r>
        </w:p>
        <w:p w14:paraId="0F45395E"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Unclean hands</w:t>
          </w:r>
          <w:r>
            <w:rPr>
              <w:noProof/>
            </w:rPr>
            <w:tab/>
          </w:r>
          <w:r>
            <w:rPr>
              <w:noProof/>
            </w:rPr>
            <w:fldChar w:fldCharType="begin"/>
          </w:r>
          <w:r>
            <w:rPr>
              <w:noProof/>
            </w:rPr>
            <w:instrText xml:space="preserve"> PAGEREF _Toc229545780 \h </w:instrText>
          </w:r>
          <w:r>
            <w:rPr>
              <w:noProof/>
            </w:rPr>
          </w:r>
          <w:r>
            <w:rPr>
              <w:noProof/>
            </w:rPr>
            <w:fldChar w:fldCharType="separate"/>
          </w:r>
          <w:r>
            <w:rPr>
              <w:noProof/>
            </w:rPr>
            <w:t>14</w:t>
          </w:r>
          <w:r>
            <w:rPr>
              <w:noProof/>
            </w:rPr>
            <w:fldChar w:fldCharType="end"/>
          </w:r>
        </w:p>
        <w:p w14:paraId="6DB68909"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Laches</w:t>
          </w:r>
          <w:r>
            <w:rPr>
              <w:noProof/>
            </w:rPr>
            <w:tab/>
          </w:r>
          <w:r>
            <w:rPr>
              <w:noProof/>
            </w:rPr>
            <w:fldChar w:fldCharType="begin"/>
          </w:r>
          <w:r>
            <w:rPr>
              <w:noProof/>
            </w:rPr>
            <w:instrText xml:space="preserve"> PAGEREF _Toc229545781 \h </w:instrText>
          </w:r>
          <w:r>
            <w:rPr>
              <w:noProof/>
            </w:rPr>
          </w:r>
          <w:r>
            <w:rPr>
              <w:noProof/>
            </w:rPr>
            <w:fldChar w:fldCharType="separate"/>
          </w:r>
          <w:r>
            <w:rPr>
              <w:noProof/>
            </w:rPr>
            <w:t>14</w:t>
          </w:r>
          <w:r>
            <w:rPr>
              <w:noProof/>
            </w:rPr>
            <w:fldChar w:fldCharType="end"/>
          </w:r>
        </w:p>
        <w:p w14:paraId="0EB41FD3" w14:textId="77777777" w:rsidR="00AF1570" w:rsidRDefault="00AF1570">
          <w:pPr>
            <w:pStyle w:val="TOC2"/>
            <w:tabs>
              <w:tab w:val="left" w:pos="592"/>
            </w:tabs>
            <w:rPr>
              <w:b w:val="0"/>
              <w:noProof/>
              <w:sz w:val="24"/>
              <w:szCs w:val="24"/>
              <w:lang w:eastAsia="ja-JP"/>
            </w:rPr>
          </w:pPr>
          <w:r>
            <w:rPr>
              <w:noProof/>
            </w:rPr>
            <w:t>F.</w:t>
          </w:r>
          <w:r>
            <w:rPr>
              <w:b w:val="0"/>
              <w:noProof/>
              <w:sz w:val="24"/>
              <w:szCs w:val="24"/>
              <w:lang w:eastAsia="ja-JP"/>
            </w:rPr>
            <w:tab/>
          </w:r>
          <w:r>
            <w:rPr>
              <w:noProof/>
            </w:rPr>
            <w:t>Appeals</w:t>
          </w:r>
          <w:r>
            <w:rPr>
              <w:noProof/>
            </w:rPr>
            <w:tab/>
          </w:r>
          <w:r>
            <w:rPr>
              <w:noProof/>
            </w:rPr>
            <w:fldChar w:fldCharType="begin"/>
          </w:r>
          <w:r>
            <w:rPr>
              <w:noProof/>
            </w:rPr>
            <w:instrText xml:space="preserve"> PAGEREF _Toc229545782 \h </w:instrText>
          </w:r>
          <w:r>
            <w:rPr>
              <w:noProof/>
            </w:rPr>
          </w:r>
          <w:r>
            <w:rPr>
              <w:noProof/>
            </w:rPr>
            <w:fldChar w:fldCharType="separate"/>
          </w:r>
          <w:r>
            <w:rPr>
              <w:noProof/>
            </w:rPr>
            <w:t>16</w:t>
          </w:r>
          <w:r>
            <w:rPr>
              <w:noProof/>
            </w:rPr>
            <w:fldChar w:fldCharType="end"/>
          </w:r>
        </w:p>
        <w:p w14:paraId="2F359761"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Jurisdiction over appeals from permanent and preliminary injunctions rulings</w:t>
          </w:r>
          <w:r>
            <w:rPr>
              <w:noProof/>
            </w:rPr>
            <w:tab/>
          </w:r>
          <w:r>
            <w:rPr>
              <w:noProof/>
            </w:rPr>
            <w:fldChar w:fldCharType="begin"/>
          </w:r>
          <w:r>
            <w:rPr>
              <w:noProof/>
            </w:rPr>
            <w:instrText xml:space="preserve"> PAGEREF _Toc229545783 \h </w:instrText>
          </w:r>
          <w:r>
            <w:rPr>
              <w:noProof/>
            </w:rPr>
          </w:r>
          <w:r>
            <w:rPr>
              <w:noProof/>
            </w:rPr>
            <w:fldChar w:fldCharType="separate"/>
          </w:r>
          <w:r>
            <w:rPr>
              <w:noProof/>
            </w:rPr>
            <w:t>16</w:t>
          </w:r>
          <w:r>
            <w:rPr>
              <w:noProof/>
            </w:rPr>
            <w:fldChar w:fldCharType="end"/>
          </w:r>
        </w:p>
        <w:p w14:paraId="35FD20C8"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Jurisdiction over appeals from TRO rulings</w:t>
          </w:r>
          <w:r>
            <w:rPr>
              <w:noProof/>
            </w:rPr>
            <w:tab/>
          </w:r>
          <w:r>
            <w:rPr>
              <w:noProof/>
            </w:rPr>
            <w:fldChar w:fldCharType="begin"/>
          </w:r>
          <w:r>
            <w:rPr>
              <w:noProof/>
            </w:rPr>
            <w:instrText xml:space="preserve"> PAGEREF _Toc229545784 \h </w:instrText>
          </w:r>
          <w:r>
            <w:rPr>
              <w:noProof/>
            </w:rPr>
          </w:r>
          <w:r>
            <w:rPr>
              <w:noProof/>
            </w:rPr>
            <w:fldChar w:fldCharType="separate"/>
          </w:r>
          <w:r>
            <w:rPr>
              <w:noProof/>
            </w:rPr>
            <w:t>16</w:t>
          </w:r>
          <w:r>
            <w:rPr>
              <w:noProof/>
            </w:rPr>
            <w:fldChar w:fldCharType="end"/>
          </w:r>
        </w:p>
        <w:p w14:paraId="4ADF6981" w14:textId="77777777" w:rsidR="00AF1570" w:rsidRDefault="00AF1570">
          <w:pPr>
            <w:pStyle w:val="TOC3"/>
            <w:tabs>
              <w:tab w:val="left" w:pos="947"/>
            </w:tabs>
            <w:rPr>
              <w:noProof/>
              <w:sz w:val="24"/>
              <w:szCs w:val="24"/>
              <w:lang w:eastAsia="ja-JP"/>
            </w:rPr>
          </w:pPr>
          <w:r>
            <w:rPr>
              <w:noProof/>
            </w:rPr>
            <w:t>3.</w:t>
          </w:r>
          <w:r>
            <w:rPr>
              <w:noProof/>
              <w:sz w:val="24"/>
              <w:szCs w:val="24"/>
              <w:lang w:eastAsia="ja-JP"/>
            </w:rPr>
            <w:tab/>
          </w:r>
          <w:r>
            <w:rPr>
              <w:noProof/>
            </w:rPr>
            <w:t>Procedures and standards for issuing pre-appeal injunctive relief</w:t>
          </w:r>
          <w:r>
            <w:rPr>
              <w:noProof/>
            </w:rPr>
            <w:tab/>
          </w:r>
          <w:r>
            <w:rPr>
              <w:noProof/>
            </w:rPr>
            <w:fldChar w:fldCharType="begin"/>
          </w:r>
          <w:r>
            <w:rPr>
              <w:noProof/>
            </w:rPr>
            <w:instrText xml:space="preserve"> PAGEREF _Toc229545785 \h </w:instrText>
          </w:r>
          <w:r>
            <w:rPr>
              <w:noProof/>
            </w:rPr>
          </w:r>
          <w:r>
            <w:rPr>
              <w:noProof/>
            </w:rPr>
            <w:fldChar w:fldCharType="separate"/>
          </w:r>
          <w:r>
            <w:rPr>
              <w:noProof/>
            </w:rPr>
            <w:t>18</w:t>
          </w:r>
          <w:r>
            <w:rPr>
              <w:noProof/>
            </w:rPr>
            <w:fldChar w:fldCharType="end"/>
          </w:r>
        </w:p>
        <w:p w14:paraId="77DF5353" w14:textId="77777777" w:rsidR="00AF1570" w:rsidRDefault="00AF1570">
          <w:pPr>
            <w:pStyle w:val="TOC2"/>
            <w:tabs>
              <w:tab w:val="left" w:pos="613"/>
            </w:tabs>
            <w:rPr>
              <w:b w:val="0"/>
              <w:noProof/>
              <w:sz w:val="24"/>
              <w:szCs w:val="24"/>
              <w:lang w:eastAsia="ja-JP"/>
            </w:rPr>
          </w:pPr>
          <w:r>
            <w:rPr>
              <w:noProof/>
            </w:rPr>
            <w:t>G.</w:t>
          </w:r>
          <w:r>
            <w:rPr>
              <w:b w:val="0"/>
              <w:noProof/>
              <w:sz w:val="24"/>
              <w:szCs w:val="24"/>
              <w:lang w:eastAsia="ja-JP"/>
            </w:rPr>
            <w:tab/>
          </w:r>
          <w:r>
            <w:rPr>
              <w:noProof/>
            </w:rPr>
            <w:t>Modifications</w:t>
          </w:r>
          <w:r>
            <w:rPr>
              <w:noProof/>
            </w:rPr>
            <w:tab/>
          </w:r>
          <w:r>
            <w:rPr>
              <w:noProof/>
            </w:rPr>
            <w:fldChar w:fldCharType="begin"/>
          </w:r>
          <w:r>
            <w:rPr>
              <w:noProof/>
            </w:rPr>
            <w:instrText xml:space="preserve"> PAGEREF _Toc229545786 \h </w:instrText>
          </w:r>
          <w:r>
            <w:rPr>
              <w:noProof/>
            </w:rPr>
          </w:r>
          <w:r>
            <w:rPr>
              <w:noProof/>
            </w:rPr>
            <w:fldChar w:fldCharType="separate"/>
          </w:r>
          <w:r>
            <w:rPr>
              <w:noProof/>
            </w:rPr>
            <w:t>18</w:t>
          </w:r>
          <w:r>
            <w:rPr>
              <w:noProof/>
            </w:rPr>
            <w:fldChar w:fldCharType="end"/>
          </w:r>
        </w:p>
        <w:p w14:paraId="4D8C92B5"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First Amendment considerations</w:t>
          </w:r>
          <w:r>
            <w:rPr>
              <w:noProof/>
            </w:rPr>
            <w:tab/>
          </w:r>
          <w:r>
            <w:rPr>
              <w:noProof/>
            </w:rPr>
            <w:fldChar w:fldCharType="begin"/>
          </w:r>
          <w:r>
            <w:rPr>
              <w:noProof/>
            </w:rPr>
            <w:instrText xml:space="preserve"> PAGEREF _Toc229545787 \h </w:instrText>
          </w:r>
          <w:r>
            <w:rPr>
              <w:noProof/>
            </w:rPr>
          </w:r>
          <w:r>
            <w:rPr>
              <w:noProof/>
            </w:rPr>
            <w:fldChar w:fldCharType="separate"/>
          </w:r>
          <w:r>
            <w:rPr>
              <w:noProof/>
            </w:rPr>
            <w:t>18</w:t>
          </w:r>
          <w:r>
            <w:rPr>
              <w:noProof/>
            </w:rPr>
            <w:fldChar w:fldCharType="end"/>
          </w:r>
        </w:p>
        <w:p w14:paraId="24E517D3"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Modification and dissolution of permanent injunctions</w:t>
          </w:r>
          <w:r>
            <w:rPr>
              <w:noProof/>
            </w:rPr>
            <w:tab/>
          </w:r>
          <w:r>
            <w:rPr>
              <w:noProof/>
            </w:rPr>
            <w:fldChar w:fldCharType="begin"/>
          </w:r>
          <w:r>
            <w:rPr>
              <w:noProof/>
            </w:rPr>
            <w:instrText xml:space="preserve"> PAGEREF _Toc229545788 \h </w:instrText>
          </w:r>
          <w:r>
            <w:rPr>
              <w:noProof/>
            </w:rPr>
          </w:r>
          <w:r>
            <w:rPr>
              <w:noProof/>
            </w:rPr>
            <w:fldChar w:fldCharType="separate"/>
          </w:r>
          <w:r>
            <w:rPr>
              <w:noProof/>
            </w:rPr>
            <w:t>19</w:t>
          </w:r>
          <w:r>
            <w:rPr>
              <w:noProof/>
            </w:rPr>
            <w:fldChar w:fldCharType="end"/>
          </w:r>
        </w:p>
        <w:p w14:paraId="03CFCCFA" w14:textId="77777777" w:rsidR="00AF1570" w:rsidRDefault="00AF1570">
          <w:pPr>
            <w:pStyle w:val="TOC2"/>
            <w:tabs>
              <w:tab w:val="left" w:pos="630"/>
            </w:tabs>
            <w:rPr>
              <w:b w:val="0"/>
              <w:noProof/>
              <w:sz w:val="24"/>
              <w:szCs w:val="24"/>
              <w:lang w:eastAsia="ja-JP"/>
            </w:rPr>
          </w:pPr>
          <w:r>
            <w:rPr>
              <w:noProof/>
            </w:rPr>
            <w:t>H.</w:t>
          </w:r>
          <w:r>
            <w:rPr>
              <w:b w:val="0"/>
              <w:noProof/>
              <w:sz w:val="24"/>
              <w:szCs w:val="24"/>
              <w:lang w:eastAsia="ja-JP"/>
            </w:rPr>
            <w:tab/>
          </w:r>
          <w:r>
            <w:rPr>
              <w:noProof/>
            </w:rPr>
            <w:t>Contempt***</w:t>
          </w:r>
          <w:r>
            <w:rPr>
              <w:noProof/>
            </w:rPr>
            <w:tab/>
          </w:r>
          <w:r>
            <w:rPr>
              <w:noProof/>
            </w:rPr>
            <w:fldChar w:fldCharType="begin"/>
          </w:r>
          <w:r>
            <w:rPr>
              <w:noProof/>
            </w:rPr>
            <w:instrText xml:space="preserve"> PAGEREF _Toc229545789 \h </w:instrText>
          </w:r>
          <w:r>
            <w:rPr>
              <w:noProof/>
            </w:rPr>
          </w:r>
          <w:r>
            <w:rPr>
              <w:noProof/>
            </w:rPr>
            <w:fldChar w:fldCharType="separate"/>
          </w:r>
          <w:r>
            <w:rPr>
              <w:noProof/>
            </w:rPr>
            <w:t>20</w:t>
          </w:r>
          <w:r>
            <w:rPr>
              <w:noProof/>
            </w:rPr>
            <w:fldChar w:fldCharType="end"/>
          </w:r>
        </w:p>
        <w:p w14:paraId="55F745B2"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The nature of contempt</w:t>
          </w:r>
          <w:r>
            <w:rPr>
              <w:noProof/>
            </w:rPr>
            <w:tab/>
          </w:r>
          <w:r>
            <w:rPr>
              <w:noProof/>
            </w:rPr>
            <w:fldChar w:fldCharType="begin"/>
          </w:r>
          <w:r>
            <w:rPr>
              <w:noProof/>
            </w:rPr>
            <w:instrText xml:space="preserve"> PAGEREF _Toc229545790 \h </w:instrText>
          </w:r>
          <w:r>
            <w:rPr>
              <w:noProof/>
            </w:rPr>
          </w:r>
          <w:r>
            <w:rPr>
              <w:noProof/>
            </w:rPr>
            <w:fldChar w:fldCharType="separate"/>
          </w:r>
          <w:r>
            <w:rPr>
              <w:noProof/>
            </w:rPr>
            <w:t>20</w:t>
          </w:r>
          <w:r>
            <w:rPr>
              <w:noProof/>
            </w:rPr>
            <w:fldChar w:fldCharType="end"/>
          </w:r>
        </w:p>
        <w:p w14:paraId="0A39A452"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Violations of judicial rules and orders relating to the administration of justice</w:t>
          </w:r>
          <w:r>
            <w:rPr>
              <w:noProof/>
            </w:rPr>
            <w:tab/>
          </w:r>
          <w:r>
            <w:rPr>
              <w:noProof/>
            </w:rPr>
            <w:fldChar w:fldCharType="begin"/>
          </w:r>
          <w:r>
            <w:rPr>
              <w:noProof/>
            </w:rPr>
            <w:instrText xml:space="preserve"> PAGEREF _Toc229545791 \h </w:instrText>
          </w:r>
          <w:r>
            <w:rPr>
              <w:noProof/>
            </w:rPr>
          </w:r>
          <w:r>
            <w:rPr>
              <w:noProof/>
            </w:rPr>
            <w:fldChar w:fldCharType="separate"/>
          </w:r>
          <w:r>
            <w:rPr>
              <w:noProof/>
            </w:rPr>
            <w:t>21</w:t>
          </w:r>
          <w:r>
            <w:rPr>
              <w:noProof/>
            </w:rPr>
            <w:fldChar w:fldCharType="end"/>
          </w:r>
        </w:p>
        <w:p w14:paraId="60618B6B" w14:textId="77777777" w:rsidR="00AF1570" w:rsidRDefault="00AF1570">
          <w:pPr>
            <w:pStyle w:val="TOC3"/>
            <w:tabs>
              <w:tab w:val="left" w:pos="947"/>
            </w:tabs>
            <w:rPr>
              <w:noProof/>
              <w:sz w:val="24"/>
              <w:szCs w:val="24"/>
              <w:lang w:eastAsia="ja-JP"/>
            </w:rPr>
          </w:pPr>
          <w:r>
            <w:rPr>
              <w:noProof/>
            </w:rPr>
            <w:t>3.</w:t>
          </w:r>
          <w:r>
            <w:rPr>
              <w:noProof/>
              <w:sz w:val="24"/>
              <w:szCs w:val="24"/>
              <w:lang w:eastAsia="ja-JP"/>
            </w:rPr>
            <w:tab/>
          </w:r>
          <w:r>
            <w:rPr>
              <w:noProof/>
            </w:rPr>
            <w:t>Violations of equitable remedial decrees</w:t>
          </w:r>
          <w:r>
            <w:rPr>
              <w:noProof/>
            </w:rPr>
            <w:tab/>
          </w:r>
          <w:r>
            <w:rPr>
              <w:noProof/>
            </w:rPr>
            <w:fldChar w:fldCharType="begin"/>
          </w:r>
          <w:r>
            <w:rPr>
              <w:noProof/>
            </w:rPr>
            <w:instrText xml:space="preserve"> PAGEREF _Toc229545792 \h </w:instrText>
          </w:r>
          <w:r>
            <w:rPr>
              <w:noProof/>
            </w:rPr>
          </w:r>
          <w:r>
            <w:rPr>
              <w:noProof/>
            </w:rPr>
            <w:fldChar w:fldCharType="separate"/>
          </w:r>
          <w:r>
            <w:rPr>
              <w:noProof/>
            </w:rPr>
            <w:t>23</w:t>
          </w:r>
          <w:r>
            <w:rPr>
              <w:noProof/>
            </w:rPr>
            <w:fldChar w:fldCharType="end"/>
          </w:r>
        </w:p>
        <w:p w14:paraId="192E7977" w14:textId="77777777" w:rsidR="00AF1570" w:rsidRDefault="00AF1570">
          <w:pPr>
            <w:pStyle w:val="TOC3"/>
            <w:tabs>
              <w:tab w:val="left" w:pos="947"/>
            </w:tabs>
            <w:rPr>
              <w:noProof/>
              <w:sz w:val="24"/>
              <w:szCs w:val="24"/>
              <w:lang w:eastAsia="ja-JP"/>
            </w:rPr>
          </w:pPr>
          <w:r>
            <w:rPr>
              <w:noProof/>
            </w:rPr>
            <w:t>4.</w:t>
          </w:r>
          <w:r>
            <w:rPr>
              <w:noProof/>
              <w:sz w:val="24"/>
              <w:szCs w:val="24"/>
              <w:lang w:eastAsia="ja-JP"/>
            </w:rPr>
            <w:tab/>
          </w:r>
          <w:r>
            <w:rPr>
              <w:noProof/>
            </w:rPr>
            <w:t>Persons bound by an equitable remedial decree</w:t>
          </w:r>
          <w:r>
            <w:rPr>
              <w:noProof/>
            </w:rPr>
            <w:tab/>
          </w:r>
          <w:r>
            <w:rPr>
              <w:noProof/>
            </w:rPr>
            <w:fldChar w:fldCharType="begin"/>
          </w:r>
          <w:r>
            <w:rPr>
              <w:noProof/>
            </w:rPr>
            <w:instrText xml:space="preserve"> PAGEREF _Toc229545793 \h </w:instrText>
          </w:r>
          <w:r>
            <w:rPr>
              <w:noProof/>
            </w:rPr>
          </w:r>
          <w:r>
            <w:rPr>
              <w:noProof/>
            </w:rPr>
            <w:fldChar w:fldCharType="separate"/>
          </w:r>
          <w:r>
            <w:rPr>
              <w:noProof/>
            </w:rPr>
            <w:t>27</w:t>
          </w:r>
          <w:r>
            <w:rPr>
              <w:noProof/>
            </w:rPr>
            <w:fldChar w:fldCharType="end"/>
          </w:r>
        </w:p>
        <w:p w14:paraId="26F68BCB" w14:textId="77777777" w:rsidR="00AF1570" w:rsidRDefault="00AF1570">
          <w:pPr>
            <w:pStyle w:val="TOC2"/>
            <w:tabs>
              <w:tab w:val="clear" w:pos="540"/>
              <w:tab w:val="left" w:pos="548"/>
            </w:tabs>
            <w:rPr>
              <w:b w:val="0"/>
              <w:noProof/>
              <w:sz w:val="24"/>
              <w:szCs w:val="24"/>
              <w:lang w:eastAsia="ja-JP"/>
            </w:rPr>
          </w:pPr>
          <w:r>
            <w:rPr>
              <w:noProof/>
            </w:rPr>
            <w:t>I.</w:t>
          </w:r>
          <w:r>
            <w:rPr>
              <w:b w:val="0"/>
              <w:noProof/>
              <w:sz w:val="24"/>
              <w:szCs w:val="24"/>
              <w:lang w:eastAsia="ja-JP"/>
            </w:rPr>
            <w:tab/>
          </w:r>
          <w:r>
            <w:rPr>
              <w:noProof/>
            </w:rPr>
            <w:t>Collateral Attacks</w:t>
          </w:r>
          <w:r>
            <w:rPr>
              <w:noProof/>
            </w:rPr>
            <w:tab/>
          </w:r>
          <w:r>
            <w:rPr>
              <w:noProof/>
            </w:rPr>
            <w:fldChar w:fldCharType="begin"/>
          </w:r>
          <w:r>
            <w:rPr>
              <w:noProof/>
            </w:rPr>
            <w:instrText xml:space="preserve"> PAGEREF _Toc229545794 \h </w:instrText>
          </w:r>
          <w:r>
            <w:rPr>
              <w:noProof/>
            </w:rPr>
          </w:r>
          <w:r>
            <w:rPr>
              <w:noProof/>
            </w:rPr>
            <w:fldChar w:fldCharType="separate"/>
          </w:r>
          <w:r>
            <w:rPr>
              <w:noProof/>
            </w:rPr>
            <w:t>27</w:t>
          </w:r>
          <w:r>
            <w:rPr>
              <w:noProof/>
            </w:rPr>
            <w:fldChar w:fldCharType="end"/>
          </w:r>
        </w:p>
        <w:p w14:paraId="5B5DC21C" w14:textId="77777777" w:rsidR="00AF1570" w:rsidRDefault="00AF1570">
          <w:pPr>
            <w:pStyle w:val="TOC1"/>
            <w:tabs>
              <w:tab w:val="left" w:pos="532"/>
            </w:tabs>
            <w:rPr>
              <w:b w:val="0"/>
              <w:noProof/>
              <w:lang w:eastAsia="ja-JP"/>
            </w:rPr>
          </w:pPr>
          <w:r>
            <w:rPr>
              <w:noProof/>
            </w:rPr>
            <w:t>IV.</w:t>
          </w:r>
          <w:r>
            <w:rPr>
              <w:b w:val="0"/>
              <w:noProof/>
              <w:lang w:eastAsia="ja-JP"/>
            </w:rPr>
            <w:tab/>
          </w:r>
          <w:r>
            <w:rPr>
              <w:noProof/>
            </w:rPr>
            <w:t>Damages</w:t>
          </w:r>
          <w:r>
            <w:rPr>
              <w:noProof/>
            </w:rPr>
            <w:tab/>
          </w:r>
          <w:r>
            <w:rPr>
              <w:noProof/>
            </w:rPr>
            <w:fldChar w:fldCharType="begin"/>
          </w:r>
          <w:r>
            <w:rPr>
              <w:noProof/>
            </w:rPr>
            <w:instrText xml:space="preserve"> PAGEREF _Toc229545795 \h </w:instrText>
          </w:r>
          <w:r>
            <w:rPr>
              <w:noProof/>
            </w:rPr>
          </w:r>
          <w:r>
            <w:rPr>
              <w:noProof/>
            </w:rPr>
            <w:fldChar w:fldCharType="separate"/>
          </w:r>
          <w:r>
            <w:rPr>
              <w:noProof/>
            </w:rPr>
            <w:t>29</w:t>
          </w:r>
          <w:r>
            <w:rPr>
              <w:noProof/>
            </w:rPr>
            <w:fldChar w:fldCharType="end"/>
          </w:r>
        </w:p>
        <w:p w14:paraId="36ECA46F" w14:textId="77777777" w:rsidR="00AF1570" w:rsidRDefault="00AF1570">
          <w:pPr>
            <w:pStyle w:val="TOC2"/>
            <w:tabs>
              <w:tab w:val="left" w:pos="614"/>
            </w:tabs>
            <w:rPr>
              <w:b w:val="0"/>
              <w:noProof/>
              <w:sz w:val="24"/>
              <w:szCs w:val="24"/>
              <w:lang w:eastAsia="ja-JP"/>
            </w:rPr>
          </w:pPr>
          <w:r>
            <w:rPr>
              <w:noProof/>
            </w:rPr>
            <w:t>A.</w:t>
          </w:r>
          <w:r>
            <w:rPr>
              <w:b w:val="0"/>
              <w:noProof/>
              <w:sz w:val="24"/>
              <w:szCs w:val="24"/>
              <w:lang w:eastAsia="ja-JP"/>
            </w:rPr>
            <w:tab/>
          </w:r>
          <w:r>
            <w:rPr>
              <w:noProof/>
            </w:rPr>
            <w:t>Legal Relief Defined</w:t>
          </w:r>
          <w:r>
            <w:rPr>
              <w:noProof/>
            </w:rPr>
            <w:tab/>
          </w:r>
          <w:r>
            <w:rPr>
              <w:noProof/>
            </w:rPr>
            <w:fldChar w:fldCharType="begin"/>
          </w:r>
          <w:r>
            <w:rPr>
              <w:noProof/>
            </w:rPr>
            <w:instrText xml:space="preserve"> PAGEREF _Toc229545796 \h </w:instrText>
          </w:r>
          <w:r>
            <w:rPr>
              <w:noProof/>
            </w:rPr>
          </w:r>
          <w:r>
            <w:rPr>
              <w:noProof/>
            </w:rPr>
            <w:fldChar w:fldCharType="separate"/>
          </w:r>
          <w:r>
            <w:rPr>
              <w:noProof/>
            </w:rPr>
            <w:t>29</w:t>
          </w:r>
          <w:r>
            <w:rPr>
              <w:noProof/>
            </w:rPr>
            <w:fldChar w:fldCharType="end"/>
          </w:r>
        </w:p>
        <w:p w14:paraId="2F6CFE42" w14:textId="77777777" w:rsidR="00AF1570" w:rsidRDefault="00AF1570">
          <w:pPr>
            <w:pStyle w:val="TOC2"/>
            <w:tabs>
              <w:tab w:val="left" w:pos="614"/>
            </w:tabs>
            <w:rPr>
              <w:b w:val="0"/>
              <w:noProof/>
              <w:sz w:val="24"/>
              <w:szCs w:val="24"/>
              <w:lang w:eastAsia="ja-JP"/>
            </w:rPr>
          </w:pPr>
          <w:r>
            <w:rPr>
              <w:noProof/>
            </w:rPr>
            <w:t>B.</w:t>
          </w:r>
          <w:r>
            <w:rPr>
              <w:b w:val="0"/>
              <w:noProof/>
              <w:sz w:val="24"/>
              <w:szCs w:val="24"/>
              <w:lang w:eastAsia="ja-JP"/>
            </w:rPr>
            <w:tab/>
          </w:r>
          <w:r>
            <w:rPr>
              <w:noProof/>
            </w:rPr>
            <w:t>Goals of Damages</w:t>
          </w:r>
          <w:r>
            <w:rPr>
              <w:noProof/>
            </w:rPr>
            <w:tab/>
          </w:r>
          <w:r>
            <w:rPr>
              <w:noProof/>
            </w:rPr>
            <w:fldChar w:fldCharType="begin"/>
          </w:r>
          <w:r>
            <w:rPr>
              <w:noProof/>
            </w:rPr>
            <w:instrText xml:space="preserve"> PAGEREF _Toc229545797 \h </w:instrText>
          </w:r>
          <w:r>
            <w:rPr>
              <w:noProof/>
            </w:rPr>
          </w:r>
          <w:r>
            <w:rPr>
              <w:noProof/>
            </w:rPr>
            <w:fldChar w:fldCharType="separate"/>
          </w:r>
          <w:r>
            <w:rPr>
              <w:noProof/>
            </w:rPr>
            <w:t>29</w:t>
          </w:r>
          <w:r>
            <w:rPr>
              <w:noProof/>
            </w:rPr>
            <w:fldChar w:fldCharType="end"/>
          </w:r>
        </w:p>
        <w:p w14:paraId="0362EBD8" w14:textId="77777777" w:rsidR="00AF1570" w:rsidRDefault="00AF1570">
          <w:pPr>
            <w:pStyle w:val="TOC2"/>
            <w:tabs>
              <w:tab w:val="left" w:pos="597"/>
            </w:tabs>
            <w:rPr>
              <w:b w:val="0"/>
              <w:noProof/>
              <w:sz w:val="24"/>
              <w:szCs w:val="24"/>
              <w:lang w:eastAsia="ja-JP"/>
            </w:rPr>
          </w:pPr>
          <w:r>
            <w:rPr>
              <w:noProof/>
            </w:rPr>
            <w:t>C.</w:t>
          </w:r>
          <w:r>
            <w:rPr>
              <w:b w:val="0"/>
              <w:noProof/>
              <w:sz w:val="24"/>
              <w:szCs w:val="24"/>
              <w:lang w:eastAsia="ja-JP"/>
            </w:rPr>
            <w:tab/>
          </w:r>
          <w:r>
            <w:rPr>
              <w:noProof/>
            </w:rPr>
            <w:t>Terminology and Limitations</w:t>
          </w:r>
          <w:r>
            <w:rPr>
              <w:noProof/>
            </w:rPr>
            <w:tab/>
          </w:r>
          <w:r>
            <w:rPr>
              <w:noProof/>
            </w:rPr>
            <w:fldChar w:fldCharType="begin"/>
          </w:r>
          <w:r>
            <w:rPr>
              <w:noProof/>
            </w:rPr>
            <w:instrText xml:space="preserve"> PAGEREF _Toc229545798 \h </w:instrText>
          </w:r>
          <w:r>
            <w:rPr>
              <w:noProof/>
            </w:rPr>
          </w:r>
          <w:r>
            <w:rPr>
              <w:noProof/>
            </w:rPr>
            <w:fldChar w:fldCharType="separate"/>
          </w:r>
          <w:r>
            <w:rPr>
              <w:noProof/>
            </w:rPr>
            <w:t>29</w:t>
          </w:r>
          <w:r>
            <w:rPr>
              <w:noProof/>
            </w:rPr>
            <w:fldChar w:fldCharType="end"/>
          </w:r>
        </w:p>
        <w:p w14:paraId="04FE63FC"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Importance of terminology</w:t>
          </w:r>
          <w:r>
            <w:rPr>
              <w:noProof/>
            </w:rPr>
            <w:tab/>
          </w:r>
          <w:r>
            <w:rPr>
              <w:noProof/>
            </w:rPr>
            <w:fldChar w:fldCharType="begin"/>
          </w:r>
          <w:r>
            <w:rPr>
              <w:noProof/>
            </w:rPr>
            <w:instrText xml:space="preserve"> PAGEREF _Toc229545799 \h </w:instrText>
          </w:r>
          <w:r>
            <w:rPr>
              <w:noProof/>
            </w:rPr>
          </w:r>
          <w:r>
            <w:rPr>
              <w:noProof/>
            </w:rPr>
            <w:fldChar w:fldCharType="separate"/>
          </w:r>
          <w:r>
            <w:rPr>
              <w:noProof/>
            </w:rPr>
            <w:t>29</w:t>
          </w:r>
          <w:r>
            <w:rPr>
              <w:noProof/>
            </w:rPr>
            <w:fldChar w:fldCharType="end"/>
          </w:r>
        </w:p>
        <w:p w14:paraId="2E4E7BF6"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General and special damages</w:t>
          </w:r>
          <w:r>
            <w:rPr>
              <w:noProof/>
            </w:rPr>
            <w:tab/>
          </w:r>
          <w:r>
            <w:rPr>
              <w:noProof/>
            </w:rPr>
            <w:fldChar w:fldCharType="begin"/>
          </w:r>
          <w:r>
            <w:rPr>
              <w:noProof/>
            </w:rPr>
            <w:instrText xml:space="preserve"> PAGEREF _Toc229545800 \h </w:instrText>
          </w:r>
          <w:r>
            <w:rPr>
              <w:noProof/>
            </w:rPr>
          </w:r>
          <w:r>
            <w:rPr>
              <w:noProof/>
            </w:rPr>
            <w:fldChar w:fldCharType="separate"/>
          </w:r>
          <w:r>
            <w:rPr>
              <w:noProof/>
            </w:rPr>
            <w:t>30</w:t>
          </w:r>
          <w:r>
            <w:rPr>
              <w:noProof/>
            </w:rPr>
            <w:fldChar w:fldCharType="end"/>
          </w:r>
        </w:p>
        <w:p w14:paraId="13F655CD" w14:textId="77777777" w:rsidR="00AF1570" w:rsidRDefault="00AF1570">
          <w:pPr>
            <w:pStyle w:val="TOC3"/>
            <w:tabs>
              <w:tab w:val="left" w:pos="947"/>
            </w:tabs>
            <w:rPr>
              <w:noProof/>
              <w:sz w:val="24"/>
              <w:szCs w:val="24"/>
              <w:lang w:eastAsia="ja-JP"/>
            </w:rPr>
          </w:pPr>
          <w:r>
            <w:rPr>
              <w:noProof/>
            </w:rPr>
            <w:t>3.</w:t>
          </w:r>
          <w:r>
            <w:rPr>
              <w:noProof/>
              <w:sz w:val="24"/>
              <w:szCs w:val="24"/>
              <w:lang w:eastAsia="ja-JP"/>
            </w:rPr>
            <w:tab/>
          </w:r>
          <w:r>
            <w:rPr>
              <w:noProof/>
            </w:rPr>
            <w:t>Contract v. tort</w:t>
          </w:r>
          <w:r>
            <w:rPr>
              <w:noProof/>
            </w:rPr>
            <w:tab/>
          </w:r>
          <w:r>
            <w:rPr>
              <w:noProof/>
            </w:rPr>
            <w:fldChar w:fldCharType="begin"/>
          </w:r>
          <w:r>
            <w:rPr>
              <w:noProof/>
            </w:rPr>
            <w:instrText xml:space="preserve"> PAGEREF _Toc229545801 \h </w:instrText>
          </w:r>
          <w:r>
            <w:rPr>
              <w:noProof/>
            </w:rPr>
          </w:r>
          <w:r>
            <w:rPr>
              <w:noProof/>
            </w:rPr>
            <w:fldChar w:fldCharType="separate"/>
          </w:r>
          <w:r>
            <w:rPr>
              <w:noProof/>
            </w:rPr>
            <w:t>31</w:t>
          </w:r>
          <w:r>
            <w:rPr>
              <w:noProof/>
            </w:rPr>
            <w:fldChar w:fldCharType="end"/>
          </w:r>
        </w:p>
        <w:p w14:paraId="6C464D3F" w14:textId="77777777" w:rsidR="00AF1570" w:rsidRDefault="00AF1570">
          <w:pPr>
            <w:pStyle w:val="TOC2"/>
            <w:tabs>
              <w:tab w:val="left" w:pos="626"/>
            </w:tabs>
            <w:rPr>
              <w:b w:val="0"/>
              <w:noProof/>
              <w:sz w:val="24"/>
              <w:szCs w:val="24"/>
              <w:lang w:eastAsia="ja-JP"/>
            </w:rPr>
          </w:pPr>
          <w:r>
            <w:rPr>
              <w:noProof/>
            </w:rPr>
            <w:t>D.</w:t>
          </w:r>
          <w:r>
            <w:rPr>
              <w:b w:val="0"/>
              <w:noProof/>
              <w:sz w:val="24"/>
              <w:szCs w:val="24"/>
              <w:lang w:eastAsia="ja-JP"/>
            </w:rPr>
            <w:tab/>
          </w:r>
          <w:r>
            <w:rPr>
              <w:noProof/>
            </w:rPr>
            <w:t>Damages Calculations</w:t>
          </w:r>
          <w:r>
            <w:rPr>
              <w:noProof/>
            </w:rPr>
            <w:tab/>
          </w:r>
          <w:r>
            <w:rPr>
              <w:noProof/>
            </w:rPr>
            <w:fldChar w:fldCharType="begin"/>
          </w:r>
          <w:r>
            <w:rPr>
              <w:noProof/>
            </w:rPr>
            <w:instrText xml:space="preserve"> PAGEREF _Toc229545802 \h </w:instrText>
          </w:r>
          <w:r>
            <w:rPr>
              <w:noProof/>
            </w:rPr>
          </w:r>
          <w:r>
            <w:rPr>
              <w:noProof/>
            </w:rPr>
            <w:fldChar w:fldCharType="separate"/>
          </w:r>
          <w:r>
            <w:rPr>
              <w:noProof/>
            </w:rPr>
            <w:t>33</w:t>
          </w:r>
          <w:r>
            <w:rPr>
              <w:noProof/>
            </w:rPr>
            <w:fldChar w:fldCharType="end"/>
          </w:r>
        </w:p>
        <w:p w14:paraId="600E576E"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Speculation, certainty and difficulty in measurement</w:t>
          </w:r>
          <w:r>
            <w:rPr>
              <w:noProof/>
            </w:rPr>
            <w:tab/>
          </w:r>
          <w:r>
            <w:rPr>
              <w:noProof/>
            </w:rPr>
            <w:fldChar w:fldCharType="begin"/>
          </w:r>
          <w:r>
            <w:rPr>
              <w:noProof/>
            </w:rPr>
            <w:instrText xml:space="preserve"> PAGEREF _Toc229545803 \h </w:instrText>
          </w:r>
          <w:r>
            <w:rPr>
              <w:noProof/>
            </w:rPr>
          </w:r>
          <w:r>
            <w:rPr>
              <w:noProof/>
            </w:rPr>
            <w:fldChar w:fldCharType="separate"/>
          </w:r>
          <w:r>
            <w:rPr>
              <w:noProof/>
            </w:rPr>
            <w:t>33</w:t>
          </w:r>
          <w:r>
            <w:rPr>
              <w:noProof/>
            </w:rPr>
            <w:fldChar w:fldCharType="end"/>
          </w:r>
        </w:p>
        <w:p w14:paraId="213D0662"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Adjustments for time</w:t>
          </w:r>
          <w:r>
            <w:rPr>
              <w:noProof/>
            </w:rPr>
            <w:tab/>
          </w:r>
          <w:r>
            <w:rPr>
              <w:noProof/>
            </w:rPr>
            <w:fldChar w:fldCharType="begin"/>
          </w:r>
          <w:r>
            <w:rPr>
              <w:noProof/>
            </w:rPr>
            <w:instrText xml:space="preserve"> PAGEREF _Toc229545804 \h </w:instrText>
          </w:r>
          <w:r>
            <w:rPr>
              <w:noProof/>
            </w:rPr>
          </w:r>
          <w:r>
            <w:rPr>
              <w:noProof/>
            </w:rPr>
            <w:fldChar w:fldCharType="separate"/>
          </w:r>
          <w:r>
            <w:rPr>
              <w:noProof/>
            </w:rPr>
            <w:t>34</w:t>
          </w:r>
          <w:r>
            <w:rPr>
              <w:noProof/>
            </w:rPr>
            <w:fldChar w:fldCharType="end"/>
          </w:r>
        </w:p>
        <w:p w14:paraId="3D2A94E6" w14:textId="77777777" w:rsidR="00AF1570" w:rsidRDefault="00AF1570">
          <w:pPr>
            <w:pStyle w:val="TOC2"/>
            <w:tabs>
              <w:tab w:val="left" w:pos="598"/>
            </w:tabs>
            <w:rPr>
              <w:b w:val="0"/>
              <w:noProof/>
              <w:sz w:val="24"/>
              <w:szCs w:val="24"/>
              <w:lang w:eastAsia="ja-JP"/>
            </w:rPr>
          </w:pPr>
          <w:r>
            <w:rPr>
              <w:noProof/>
            </w:rPr>
            <w:t>E.</w:t>
          </w:r>
          <w:r>
            <w:rPr>
              <w:b w:val="0"/>
              <w:noProof/>
              <w:sz w:val="24"/>
              <w:szCs w:val="24"/>
              <w:lang w:eastAsia="ja-JP"/>
            </w:rPr>
            <w:tab/>
          </w:r>
          <w:r>
            <w:rPr>
              <w:noProof/>
            </w:rPr>
            <w:t>Collateral Source Rule</w:t>
          </w:r>
          <w:r>
            <w:rPr>
              <w:noProof/>
            </w:rPr>
            <w:tab/>
          </w:r>
          <w:r>
            <w:rPr>
              <w:noProof/>
            </w:rPr>
            <w:fldChar w:fldCharType="begin"/>
          </w:r>
          <w:r>
            <w:rPr>
              <w:noProof/>
            </w:rPr>
            <w:instrText xml:space="preserve"> PAGEREF _Toc229545805 \h </w:instrText>
          </w:r>
          <w:r>
            <w:rPr>
              <w:noProof/>
            </w:rPr>
          </w:r>
          <w:r>
            <w:rPr>
              <w:noProof/>
            </w:rPr>
            <w:fldChar w:fldCharType="separate"/>
          </w:r>
          <w:r>
            <w:rPr>
              <w:noProof/>
            </w:rPr>
            <w:t>37</w:t>
          </w:r>
          <w:r>
            <w:rPr>
              <w:noProof/>
            </w:rPr>
            <w:fldChar w:fldCharType="end"/>
          </w:r>
        </w:p>
        <w:p w14:paraId="259F1758" w14:textId="77777777" w:rsidR="00AF1570" w:rsidRDefault="00AF1570">
          <w:pPr>
            <w:pStyle w:val="TOC3"/>
            <w:tabs>
              <w:tab w:val="left" w:pos="947"/>
            </w:tabs>
            <w:rPr>
              <w:noProof/>
              <w:sz w:val="24"/>
              <w:szCs w:val="24"/>
              <w:lang w:eastAsia="ja-JP"/>
            </w:rPr>
          </w:pPr>
          <w:r>
            <w:rPr>
              <w:noProof/>
            </w:rPr>
            <w:lastRenderedPageBreak/>
            <w:t>1.</w:t>
          </w:r>
          <w:r>
            <w:rPr>
              <w:noProof/>
              <w:sz w:val="24"/>
              <w:szCs w:val="24"/>
              <w:lang w:eastAsia="ja-JP"/>
            </w:rPr>
            <w:tab/>
          </w:r>
          <w:r>
            <w:rPr>
              <w:noProof/>
            </w:rPr>
            <w:t>Defenses</w:t>
          </w:r>
          <w:r>
            <w:rPr>
              <w:noProof/>
            </w:rPr>
            <w:tab/>
          </w:r>
          <w:r>
            <w:rPr>
              <w:noProof/>
            </w:rPr>
            <w:fldChar w:fldCharType="begin"/>
          </w:r>
          <w:r>
            <w:rPr>
              <w:noProof/>
            </w:rPr>
            <w:instrText xml:space="preserve"> PAGEREF _Toc229545806 \h </w:instrText>
          </w:r>
          <w:r>
            <w:rPr>
              <w:noProof/>
            </w:rPr>
          </w:r>
          <w:r>
            <w:rPr>
              <w:noProof/>
            </w:rPr>
            <w:fldChar w:fldCharType="separate"/>
          </w:r>
          <w:r>
            <w:rPr>
              <w:noProof/>
            </w:rPr>
            <w:t>39</w:t>
          </w:r>
          <w:r>
            <w:rPr>
              <w:noProof/>
            </w:rPr>
            <w:fldChar w:fldCharType="end"/>
          </w:r>
        </w:p>
        <w:p w14:paraId="634F5200" w14:textId="77777777" w:rsidR="00AF1570" w:rsidRDefault="00AF1570">
          <w:pPr>
            <w:pStyle w:val="TOC2"/>
            <w:tabs>
              <w:tab w:val="left" w:pos="592"/>
            </w:tabs>
            <w:rPr>
              <w:b w:val="0"/>
              <w:noProof/>
              <w:sz w:val="24"/>
              <w:szCs w:val="24"/>
              <w:lang w:eastAsia="ja-JP"/>
            </w:rPr>
          </w:pPr>
          <w:r>
            <w:rPr>
              <w:noProof/>
            </w:rPr>
            <w:t>F.</w:t>
          </w:r>
          <w:r>
            <w:rPr>
              <w:b w:val="0"/>
              <w:noProof/>
              <w:sz w:val="24"/>
              <w:szCs w:val="24"/>
              <w:lang w:eastAsia="ja-JP"/>
            </w:rPr>
            <w:tab/>
          </w:r>
          <w:r>
            <w:rPr>
              <w:noProof/>
            </w:rPr>
            <w:t>Punitive Damages**</w:t>
          </w:r>
          <w:r>
            <w:rPr>
              <w:noProof/>
            </w:rPr>
            <w:tab/>
          </w:r>
          <w:r>
            <w:rPr>
              <w:noProof/>
            </w:rPr>
            <w:fldChar w:fldCharType="begin"/>
          </w:r>
          <w:r>
            <w:rPr>
              <w:noProof/>
            </w:rPr>
            <w:instrText xml:space="preserve"> PAGEREF _Toc229545807 \h </w:instrText>
          </w:r>
          <w:r>
            <w:rPr>
              <w:noProof/>
            </w:rPr>
          </w:r>
          <w:r>
            <w:rPr>
              <w:noProof/>
            </w:rPr>
            <w:fldChar w:fldCharType="separate"/>
          </w:r>
          <w:r>
            <w:rPr>
              <w:noProof/>
            </w:rPr>
            <w:t>40</w:t>
          </w:r>
          <w:r>
            <w:rPr>
              <w:noProof/>
            </w:rPr>
            <w:fldChar w:fldCharType="end"/>
          </w:r>
        </w:p>
        <w:p w14:paraId="7509AB54"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Tort</w:t>
          </w:r>
          <w:r>
            <w:rPr>
              <w:noProof/>
            </w:rPr>
            <w:tab/>
          </w:r>
          <w:r>
            <w:rPr>
              <w:noProof/>
            </w:rPr>
            <w:fldChar w:fldCharType="begin"/>
          </w:r>
          <w:r>
            <w:rPr>
              <w:noProof/>
            </w:rPr>
            <w:instrText xml:space="preserve"> PAGEREF _Toc229545808 \h </w:instrText>
          </w:r>
          <w:r>
            <w:rPr>
              <w:noProof/>
            </w:rPr>
          </w:r>
          <w:r>
            <w:rPr>
              <w:noProof/>
            </w:rPr>
            <w:fldChar w:fldCharType="separate"/>
          </w:r>
          <w:r>
            <w:rPr>
              <w:noProof/>
            </w:rPr>
            <w:t>41</w:t>
          </w:r>
          <w:r>
            <w:rPr>
              <w:noProof/>
            </w:rPr>
            <w:fldChar w:fldCharType="end"/>
          </w:r>
        </w:p>
        <w:p w14:paraId="0EFEB3D9" w14:textId="77777777" w:rsidR="00AF1570" w:rsidRDefault="00AF1570">
          <w:pPr>
            <w:pStyle w:val="TOC3"/>
            <w:tabs>
              <w:tab w:val="left" w:pos="947"/>
            </w:tabs>
            <w:rPr>
              <w:noProof/>
              <w:sz w:val="24"/>
              <w:szCs w:val="24"/>
              <w:lang w:eastAsia="ja-JP"/>
            </w:rPr>
          </w:pPr>
          <w:r w:rsidRPr="00DE50DA">
            <w:rPr>
              <w:noProof/>
              <w:highlight w:val="yellow"/>
            </w:rPr>
            <w:t>2.</w:t>
          </w:r>
          <w:r>
            <w:rPr>
              <w:noProof/>
              <w:sz w:val="24"/>
              <w:szCs w:val="24"/>
              <w:lang w:eastAsia="ja-JP"/>
            </w:rPr>
            <w:tab/>
          </w:r>
          <w:r w:rsidRPr="00DE50DA">
            <w:rPr>
              <w:noProof/>
              <w:highlight w:val="yellow"/>
            </w:rPr>
            <w:t>Contract</w:t>
          </w:r>
          <w:r>
            <w:rPr>
              <w:noProof/>
            </w:rPr>
            <w:tab/>
          </w:r>
          <w:r>
            <w:rPr>
              <w:noProof/>
            </w:rPr>
            <w:fldChar w:fldCharType="begin"/>
          </w:r>
          <w:r>
            <w:rPr>
              <w:noProof/>
            </w:rPr>
            <w:instrText xml:space="preserve"> PAGEREF _Toc229545809 \h </w:instrText>
          </w:r>
          <w:r>
            <w:rPr>
              <w:noProof/>
            </w:rPr>
          </w:r>
          <w:r>
            <w:rPr>
              <w:noProof/>
            </w:rPr>
            <w:fldChar w:fldCharType="separate"/>
          </w:r>
          <w:r>
            <w:rPr>
              <w:noProof/>
            </w:rPr>
            <w:t>43</w:t>
          </w:r>
          <w:r>
            <w:rPr>
              <w:noProof/>
            </w:rPr>
            <w:fldChar w:fldCharType="end"/>
          </w:r>
        </w:p>
        <w:p w14:paraId="5C4648E6" w14:textId="77777777" w:rsidR="00AF1570" w:rsidRDefault="00AF1570">
          <w:pPr>
            <w:pStyle w:val="TOC2"/>
            <w:tabs>
              <w:tab w:val="left" w:pos="613"/>
            </w:tabs>
            <w:rPr>
              <w:b w:val="0"/>
              <w:noProof/>
              <w:sz w:val="24"/>
              <w:szCs w:val="24"/>
              <w:lang w:eastAsia="ja-JP"/>
            </w:rPr>
          </w:pPr>
          <w:r>
            <w:rPr>
              <w:noProof/>
            </w:rPr>
            <w:t>G.</w:t>
          </w:r>
          <w:r>
            <w:rPr>
              <w:b w:val="0"/>
              <w:noProof/>
              <w:sz w:val="24"/>
              <w:szCs w:val="24"/>
              <w:lang w:eastAsia="ja-JP"/>
            </w:rPr>
            <w:tab/>
          </w:r>
          <w:r>
            <w:rPr>
              <w:noProof/>
            </w:rPr>
            <w:t>Damages for Harm to the Person**</w:t>
          </w:r>
          <w:r>
            <w:rPr>
              <w:noProof/>
            </w:rPr>
            <w:tab/>
          </w:r>
          <w:r>
            <w:rPr>
              <w:noProof/>
            </w:rPr>
            <w:fldChar w:fldCharType="begin"/>
          </w:r>
          <w:r>
            <w:rPr>
              <w:noProof/>
            </w:rPr>
            <w:instrText xml:space="preserve"> PAGEREF _Toc229545810 \h </w:instrText>
          </w:r>
          <w:r>
            <w:rPr>
              <w:noProof/>
            </w:rPr>
          </w:r>
          <w:r>
            <w:rPr>
              <w:noProof/>
            </w:rPr>
            <w:fldChar w:fldCharType="separate"/>
          </w:r>
          <w:r>
            <w:rPr>
              <w:noProof/>
            </w:rPr>
            <w:t>44</w:t>
          </w:r>
          <w:r>
            <w:rPr>
              <w:noProof/>
            </w:rPr>
            <w:fldChar w:fldCharType="end"/>
          </w:r>
        </w:p>
        <w:p w14:paraId="0F677AD2"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Compensatory damages for physical injury</w:t>
          </w:r>
          <w:r>
            <w:rPr>
              <w:noProof/>
            </w:rPr>
            <w:tab/>
          </w:r>
          <w:r>
            <w:rPr>
              <w:noProof/>
            </w:rPr>
            <w:fldChar w:fldCharType="begin"/>
          </w:r>
          <w:r>
            <w:rPr>
              <w:noProof/>
            </w:rPr>
            <w:instrText xml:space="preserve"> PAGEREF _Toc229545811 \h </w:instrText>
          </w:r>
          <w:r>
            <w:rPr>
              <w:noProof/>
            </w:rPr>
          </w:r>
          <w:r>
            <w:rPr>
              <w:noProof/>
            </w:rPr>
            <w:fldChar w:fldCharType="separate"/>
          </w:r>
          <w:r>
            <w:rPr>
              <w:noProof/>
            </w:rPr>
            <w:t>44</w:t>
          </w:r>
          <w:r>
            <w:rPr>
              <w:noProof/>
            </w:rPr>
            <w:fldChar w:fldCharType="end"/>
          </w:r>
        </w:p>
        <w:p w14:paraId="0FDF86E9"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Compensatory damages for emotional distress</w:t>
          </w:r>
          <w:r>
            <w:rPr>
              <w:noProof/>
            </w:rPr>
            <w:tab/>
          </w:r>
          <w:r>
            <w:rPr>
              <w:noProof/>
            </w:rPr>
            <w:fldChar w:fldCharType="begin"/>
          </w:r>
          <w:r>
            <w:rPr>
              <w:noProof/>
            </w:rPr>
            <w:instrText xml:space="preserve"> PAGEREF _Toc229545812 \h </w:instrText>
          </w:r>
          <w:r>
            <w:rPr>
              <w:noProof/>
            </w:rPr>
          </w:r>
          <w:r>
            <w:rPr>
              <w:noProof/>
            </w:rPr>
            <w:fldChar w:fldCharType="separate"/>
          </w:r>
          <w:r>
            <w:rPr>
              <w:noProof/>
            </w:rPr>
            <w:t>48</w:t>
          </w:r>
          <w:r>
            <w:rPr>
              <w:noProof/>
            </w:rPr>
            <w:fldChar w:fldCharType="end"/>
          </w:r>
        </w:p>
        <w:p w14:paraId="0D474A1A" w14:textId="77777777" w:rsidR="00AF1570" w:rsidRDefault="00AF1570">
          <w:pPr>
            <w:pStyle w:val="TOC3"/>
            <w:tabs>
              <w:tab w:val="left" w:pos="947"/>
            </w:tabs>
            <w:rPr>
              <w:noProof/>
              <w:sz w:val="24"/>
              <w:szCs w:val="24"/>
              <w:lang w:eastAsia="ja-JP"/>
            </w:rPr>
          </w:pPr>
          <w:r>
            <w:rPr>
              <w:noProof/>
            </w:rPr>
            <w:t>3.</w:t>
          </w:r>
          <w:r>
            <w:rPr>
              <w:noProof/>
              <w:sz w:val="24"/>
              <w:szCs w:val="24"/>
              <w:lang w:eastAsia="ja-JP"/>
            </w:rPr>
            <w:tab/>
          </w:r>
          <w:r>
            <w:rPr>
              <w:noProof/>
            </w:rPr>
            <w:t>Loss of consortium</w:t>
          </w:r>
          <w:r>
            <w:rPr>
              <w:noProof/>
            </w:rPr>
            <w:tab/>
          </w:r>
          <w:r>
            <w:rPr>
              <w:noProof/>
            </w:rPr>
            <w:fldChar w:fldCharType="begin"/>
          </w:r>
          <w:r>
            <w:rPr>
              <w:noProof/>
            </w:rPr>
            <w:instrText xml:space="preserve"> PAGEREF _Toc229545813 \h </w:instrText>
          </w:r>
          <w:r>
            <w:rPr>
              <w:noProof/>
            </w:rPr>
          </w:r>
          <w:r>
            <w:rPr>
              <w:noProof/>
            </w:rPr>
            <w:fldChar w:fldCharType="separate"/>
          </w:r>
          <w:r>
            <w:rPr>
              <w:noProof/>
            </w:rPr>
            <w:t>49</w:t>
          </w:r>
          <w:r>
            <w:rPr>
              <w:noProof/>
            </w:rPr>
            <w:fldChar w:fldCharType="end"/>
          </w:r>
        </w:p>
        <w:p w14:paraId="02F2766E" w14:textId="77777777" w:rsidR="00AF1570" w:rsidRDefault="00AF1570">
          <w:pPr>
            <w:pStyle w:val="TOC2"/>
            <w:tabs>
              <w:tab w:val="left" w:pos="630"/>
            </w:tabs>
            <w:rPr>
              <w:b w:val="0"/>
              <w:noProof/>
              <w:sz w:val="24"/>
              <w:szCs w:val="24"/>
              <w:lang w:eastAsia="ja-JP"/>
            </w:rPr>
          </w:pPr>
          <w:r>
            <w:rPr>
              <w:noProof/>
            </w:rPr>
            <w:t>H.</w:t>
          </w:r>
          <w:r>
            <w:rPr>
              <w:b w:val="0"/>
              <w:noProof/>
              <w:sz w:val="24"/>
              <w:szCs w:val="24"/>
              <w:lang w:eastAsia="ja-JP"/>
            </w:rPr>
            <w:tab/>
          </w:r>
          <w:r>
            <w:rPr>
              <w:noProof/>
            </w:rPr>
            <w:t>Survival and Wrongful Death</w:t>
          </w:r>
          <w:r>
            <w:rPr>
              <w:noProof/>
            </w:rPr>
            <w:tab/>
          </w:r>
          <w:r>
            <w:rPr>
              <w:noProof/>
            </w:rPr>
            <w:fldChar w:fldCharType="begin"/>
          </w:r>
          <w:r>
            <w:rPr>
              <w:noProof/>
            </w:rPr>
            <w:instrText xml:space="preserve"> PAGEREF _Toc229545814 \h </w:instrText>
          </w:r>
          <w:r>
            <w:rPr>
              <w:noProof/>
            </w:rPr>
          </w:r>
          <w:r>
            <w:rPr>
              <w:noProof/>
            </w:rPr>
            <w:fldChar w:fldCharType="separate"/>
          </w:r>
          <w:r>
            <w:rPr>
              <w:noProof/>
            </w:rPr>
            <w:t>50</w:t>
          </w:r>
          <w:r>
            <w:rPr>
              <w:noProof/>
            </w:rPr>
            <w:fldChar w:fldCharType="end"/>
          </w:r>
        </w:p>
        <w:p w14:paraId="2AB6092B" w14:textId="77777777" w:rsidR="00AF1570" w:rsidRDefault="00AF1570">
          <w:pPr>
            <w:pStyle w:val="TOC1"/>
            <w:tabs>
              <w:tab w:val="left" w:pos="448"/>
            </w:tabs>
            <w:rPr>
              <w:b w:val="0"/>
              <w:noProof/>
              <w:lang w:eastAsia="ja-JP"/>
            </w:rPr>
          </w:pPr>
          <w:r>
            <w:rPr>
              <w:noProof/>
            </w:rPr>
            <w:t>V.</w:t>
          </w:r>
          <w:r>
            <w:rPr>
              <w:b w:val="0"/>
              <w:noProof/>
              <w:lang w:eastAsia="ja-JP"/>
            </w:rPr>
            <w:tab/>
          </w:r>
          <w:r>
            <w:rPr>
              <w:noProof/>
            </w:rPr>
            <w:t>Restitution and Unjust Enrichment</w:t>
          </w:r>
          <w:r>
            <w:rPr>
              <w:noProof/>
            </w:rPr>
            <w:tab/>
          </w:r>
          <w:r>
            <w:rPr>
              <w:noProof/>
            </w:rPr>
            <w:fldChar w:fldCharType="begin"/>
          </w:r>
          <w:r>
            <w:rPr>
              <w:noProof/>
            </w:rPr>
            <w:instrText xml:space="preserve"> PAGEREF _Toc229545815 \h </w:instrText>
          </w:r>
          <w:r>
            <w:rPr>
              <w:noProof/>
            </w:rPr>
          </w:r>
          <w:r>
            <w:rPr>
              <w:noProof/>
            </w:rPr>
            <w:fldChar w:fldCharType="separate"/>
          </w:r>
          <w:r>
            <w:rPr>
              <w:noProof/>
            </w:rPr>
            <w:t>52</w:t>
          </w:r>
          <w:r>
            <w:rPr>
              <w:noProof/>
            </w:rPr>
            <w:fldChar w:fldCharType="end"/>
          </w:r>
        </w:p>
        <w:p w14:paraId="248A7ABC" w14:textId="77777777" w:rsidR="00AF1570" w:rsidRDefault="00AF1570">
          <w:pPr>
            <w:pStyle w:val="TOC2"/>
            <w:tabs>
              <w:tab w:val="left" w:pos="614"/>
            </w:tabs>
            <w:rPr>
              <w:b w:val="0"/>
              <w:noProof/>
              <w:sz w:val="24"/>
              <w:szCs w:val="24"/>
              <w:lang w:eastAsia="ja-JP"/>
            </w:rPr>
          </w:pPr>
          <w:r>
            <w:rPr>
              <w:noProof/>
            </w:rPr>
            <w:t>A.</w:t>
          </w:r>
          <w:r>
            <w:rPr>
              <w:b w:val="0"/>
              <w:noProof/>
              <w:sz w:val="24"/>
              <w:szCs w:val="24"/>
              <w:lang w:eastAsia="ja-JP"/>
            </w:rPr>
            <w:tab/>
          </w:r>
          <w:r>
            <w:rPr>
              <w:noProof/>
            </w:rPr>
            <w:t>Quasi-contract (terminology)</w:t>
          </w:r>
          <w:r>
            <w:rPr>
              <w:noProof/>
            </w:rPr>
            <w:tab/>
          </w:r>
          <w:r>
            <w:rPr>
              <w:noProof/>
            </w:rPr>
            <w:fldChar w:fldCharType="begin"/>
          </w:r>
          <w:r>
            <w:rPr>
              <w:noProof/>
            </w:rPr>
            <w:instrText xml:space="preserve"> PAGEREF _Toc229545816 \h </w:instrText>
          </w:r>
          <w:r>
            <w:rPr>
              <w:noProof/>
            </w:rPr>
          </w:r>
          <w:r>
            <w:rPr>
              <w:noProof/>
            </w:rPr>
            <w:fldChar w:fldCharType="separate"/>
          </w:r>
          <w:r>
            <w:rPr>
              <w:noProof/>
            </w:rPr>
            <w:t>52</w:t>
          </w:r>
          <w:r>
            <w:rPr>
              <w:noProof/>
            </w:rPr>
            <w:fldChar w:fldCharType="end"/>
          </w:r>
        </w:p>
        <w:p w14:paraId="6F934D0B"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Restitution as the only cause of action</w:t>
          </w:r>
          <w:r>
            <w:rPr>
              <w:noProof/>
            </w:rPr>
            <w:tab/>
          </w:r>
          <w:r>
            <w:rPr>
              <w:noProof/>
            </w:rPr>
            <w:fldChar w:fldCharType="begin"/>
          </w:r>
          <w:r>
            <w:rPr>
              <w:noProof/>
            </w:rPr>
            <w:instrText xml:space="preserve"> PAGEREF _Toc229545817 \h </w:instrText>
          </w:r>
          <w:r>
            <w:rPr>
              <w:noProof/>
            </w:rPr>
          </w:r>
          <w:r>
            <w:rPr>
              <w:noProof/>
            </w:rPr>
            <w:fldChar w:fldCharType="separate"/>
          </w:r>
          <w:r>
            <w:rPr>
              <w:noProof/>
            </w:rPr>
            <w:t>53</w:t>
          </w:r>
          <w:r>
            <w:rPr>
              <w:noProof/>
            </w:rPr>
            <w:fldChar w:fldCharType="end"/>
          </w:r>
        </w:p>
        <w:p w14:paraId="00FF9B88"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Contracts relating to services – restitution</w:t>
          </w:r>
          <w:r>
            <w:rPr>
              <w:noProof/>
            </w:rPr>
            <w:tab/>
          </w:r>
          <w:r>
            <w:rPr>
              <w:noProof/>
            </w:rPr>
            <w:fldChar w:fldCharType="begin"/>
          </w:r>
          <w:r>
            <w:rPr>
              <w:noProof/>
            </w:rPr>
            <w:instrText xml:space="preserve"> PAGEREF _Toc229545818 \h </w:instrText>
          </w:r>
          <w:r>
            <w:rPr>
              <w:noProof/>
            </w:rPr>
          </w:r>
          <w:r>
            <w:rPr>
              <w:noProof/>
            </w:rPr>
            <w:fldChar w:fldCharType="separate"/>
          </w:r>
          <w:r>
            <w:rPr>
              <w:noProof/>
            </w:rPr>
            <w:t>53</w:t>
          </w:r>
          <w:r>
            <w:rPr>
              <w:noProof/>
            </w:rPr>
            <w:fldChar w:fldCharType="end"/>
          </w:r>
        </w:p>
        <w:p w14:paraId="68FE5FAF" w14:textId="77777777" w:rsidR="00AF1570" w:rsidRDefault="00AF1570">
          <w:pPr>
            <w:pStyle w:val="TOC3"/>
            <w:tabs>
              <w:tab w:val="left" w:pos="947"/>
            </w:tabs>
            <w:rPr>
              <w:noProof/>
              <w:sz w:val="24"/>
              <w:szCs w:val="24"/>
              <w:lang w:eastAsia="ja-JP"/>
            </w:rPr>
          </w:pPr>
          <w:r>
            <w:rPr>
              <w:noProof/>
            </w:rPr>
            <w:t>3.</w:t>
          </w:r>
          <w:r>
            <w:rPr>
              <w:noProof/>
              <w:sz w:val="24"/>
              <w:szCs w:val="24"/>
              <w:lang w:eastAsia="ja-JP"/>
            </w:rPr>
            <w:tab/>
          </w:r>
          <w:r>
            <w:rPr>
              <w:noProof/>
            </w:rPr>
            <w:t>Defendant’s gain measures recovery</w:t>
          </w:r>
          <w:r>
            <w:rPr>
              <w:noProof/>
            </w:rPr>
            <w:tab/>
          </w:r>
          <w:r>
            <w:rPr>
              <w:noProof/>
            </w:rPr>
            <w:fldChar w:fldCharType="begin"/>
          </w:r>
          <w:r>
            <w:rPr>
              <w:noProof/>
            </w:rPr>
            <w:instrText xml:space="preserve"> PAGEREF _Toc229545819 \h </w:instrText>
          </w:r>
          <w:r>
            <w:rPr>
              <w:noProof/>
            </w:rPr>
          </w:r>
          <w:r>
            <w:rPr>
              <w:noProof/>
            </w:rPr>
            <w:fldChar w:fldCharType="separate"/>
          </w:r>
          <w:r>
            <w:rPr>
              <w:noProof/>
            </w:rPr>
            <w:t>53</w:t>
          </w:r>
          <w:r>
            <w:rPr>
              <w:noProof/>
            </w:rPr>
            <w:fldChar w:fldCharType="end"/>
          </w:r>
        </w:p>
        <w:p w14:paraId="01A9AE05" w14:textId="77777777" w:rsidR="00AF1570" w:rsidRDefault="00AF1570">
          <w:pPr>
            <w:pStyle w:val="TOC2"/>
            <w:tabs>
              <w:tab w:val="left" w:pos="614"/>
            </w:tabs>
            <w:rPr>
              <w:b w:val="0"/>
              <w:noProof/>
              <w:sz w:val="24"/>
              <w:szCs w:val="24"/>
              <w:lang w:eastAsia="ja-JP"/>
            </w:rPr>
          </w:pPr>
          <w:r>
            <w:rPr>
              <w:noProof/>
            </w:rPr>
            <w:t>B.</w:t>
          </w:r>
          <w:r>
            <w:rPr>
              <w:b w:val="0"/>
              <w:noProof/>
              <w:sz w:val="24"/>
              <w:szCs w:val="24"/>
              <w:lang w:eastAsia="ja-JP"/>
            </w:rPr>
            <w:tab/>
          </w:r>
          <w:r>
            <w:rPr>
              <w:noProof/>
            </w:rPr>
            <w:t>Constructive Trust, Equitable Lien, Services Rendered Without Expectation of Compensation</w:t>
          </w:r>
          <w:r>
            <w:rPr>
              <w:noProof/>
            </w:rPr>
            <w:tab/>
          </w:r>
          <w:r>
            <w:rPr>
              <w:noProof/>
            </w:rPr>
            <w:fldChar w:fldCharType="begin"/>
          </w:r>
          <w:r>
            <w:rPr>
              <w:noProof/>
            </w:rPr>
            <w:instrText xml:space="preserve"> PAGEREF _Toc229545820 \h </w:instrText>
          </w:r>
          <w:r>
            <w:rPr>
              <w:noProof/>
            </w:rPr>
          </w:r>
          <w:r>
            <w:rPr>
              <w:noProof/>
            </w:rPr>
            <w:fldChar w:fldCharType="separate"/>
          </w:r>
          <w:r>
            <w:rPr>
              <w:noProof/>
            </w:rPr>
            <w:t>54</w:t>
          </w:r>
          <w:r>
            <w:rPr>
              <w:noProof/>
            </w:rPr>
            <w:fldChar w:fldCharType="end"/>
          </w:r>
        </w:p>
        <w:p w14:paraId="6585B4E7"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Types of equitable remedies</w:t>
          </w:r>
          <w:r>
            <w:rPr>
              <w:noProof/>
            </w:rPr>
            <w:tab/>
          </w:r>
          <w:r>
            <w:rPr>
              <w:noProof/>
            </w:rPr>
            <w:fldChar w:fldCharType="begin"/>
          </w:r>
          <w:r>
            <w:rPr>
              <w:noProof/>
            </w:rPr>
            <w:instrText xml:space="preserve"> PAGEREF _Toc229545821 \h </w:instrText>
          </w:r>
          <w:r>
            <w:rPr>
              <w:noProof/>
            </w:rPr>
          </w:r>
          <w:r>
            <w:rPr>
              <w:noProof/>
            </w:rPr>
            <w:fldChar w:fldCharType="separate"/>
          </w:r>
          <w:r>
            <w:rPr>
              <w:noProof/>
            </w:rPr>
            <w:t>55</w:t>
          </w:r>
          <w:r>
            <w:rPr>
              <w:noProof/>
            </w:rPr>
            <w:fldChar w:fldCharType="end"/>
          </w:r>
        </w:p>
        <w:p w14:paraId="5579FFDF" w14:textId="77777777" w:rsidR="00AF1570" w:rsidRDefault="00AF1570">
          <w:pPr>
            <w:pStyle w:val="TOC1"/>
            <w:tabs>
              <w:tab w:val="left" w:pos="532"/>
            </w:tabs>
            <w:rPr>
              <w:b w:val="0"/>
              <w:noProof/>
              <w:lang w:eastAsia="ja-JP"/>
            </w:rPr>
          </w:pPr>
          <w:r>
            <w:rPr>
              <w:noProof/>
            </w:rPr>
            <w:t>VI.</w:t>
          </w:r>
          <w:r>
            <w:rPr>
              <w:b w:val="0"/>
              <w:noProof/>
              <w:lang w:eastAsia="ja-JP"/>
            </w:rPr>
            <w:tab/>
          </w:r>
          <w:r>
            <w:rPr>
              <w:noProof/>
            </w:rPr>
            <w:t>Declaratory Judgments</w:t>
          </w:r>
          <w:r>
            <w:rPr>
              <w:noProof/>
            </w:rPr>
            <w:tab/>
          </w:r>
          <w:r>
            <w:rPr>
              <w:noProof/>
            </w:rPr>
            <w:fldChar w:fldCharType="begin"/>
          </w:r>
          <w:r>
            <w:rPr>
              <w:noProof/>
            </w:rPr>
            <w:instrText xml:space="preserve"> PAGEREF _Toc229545822 \h </w:instrText>
          </w:r>
          <w:r>
            <w:rPr>
              <w:noProof/>
            </w:rPr>
          </w:r>
          <w:r>
            <w:rPr>
              <w:noProof/>
            </w:rPr>
            <w:fldChar w:fldCharType="separate"/>
          </w:r>
          <w:r>
            <w:rPr>
              <w:noProof/>
            </w:rPr>
            <w:t>59</w:t>
          </w:r>
          <w:r>
            <w:rPr>
              <w:noProof/>
            </w:rPr>
            <w:fldChar w:fldCharType="end"/>
          </w:r>
        </w:p>
        <w:p w14:paraId="445A0047" w14:textId="77777777" w:rsidR="00AF1570" w:rsidRDefault="00AF1570">
          <w:pPr>
            <w:pStyle w:val="TOC1"/>
            <w:tabs>
              <w:tab w:val="left" w:pos="720"/>
            </w:tabs>
            <w:rPr>
              <w:b w:val="0"/>
              <w:noProof/>
              <w:lang w:eastAsia="ja-JP"/>
            </w:rPr>
          </w:pPr>
          <w:r>
            <w:rPr>
              <w:noProof/>
            </w:rPr>
            <w:t>VII.</w:t>
          </w:r>
          <w:r>
            <w:rPr>
              <w:b w:val="0"/>
              <w:noProof/>
              <w:lang w:eastAsia="ja-JP"/>
            </w:rPr>
            <w:tab/>
          </w:r>
          <w:r>
            <w:rPr>
              <w:noProof/>
            </w:rPr>
            <w:t>Remedies for Harm to Personal Property</w:t>
          </w:r>
          <w:r>
            <w:rPr>
              <w:noProof/>
            </w:rPr>
            <w:tab/>
          </w:r>
          <w:r>
            <w:rPr>
              <w:noProof/>
            </w:rPr>
            <w:fldChar w:fldCharType="begin"/>
          </w:r>
          <w:r>
            <w:rPr>
              <w:noProof/>
            </w:rPr>
            <w:instrText xml:space="preserve"> PAGEREF _Toc229545823 \h </w:instrText>
          </w:r>
          <w:r>
            <w:rPr>
              <w:noProof/>
            </w:rPr>
          </w:r>
          <w:r>
            <w:rPr>
              <w:noProof/>
            </w:rPr>
            <w:fldChar w:fldCharType="separate"/>
          </w:r>
          <w:r>
            <w:rPr>
              <w:noProof/>
            </w:rPr>
            <w:t>61</w:t>
          </w:r>
          <w:r>
            <w:rPr>
              <w:noProof/>
            </w:rPr>
            <w:fldChar w:fldCharType="end"/>
          </w:r>
        </w:p>
        <w:p w14:paraId="4BC97DB5" w14:textId="77777777" w:rsidR="00AF1570" w:rsidRDefault="00AF1570">
          <w:pPr>
            <w:pStyle w:val="TOC2"/>
            <w:tabs>
              <w:tab w:val="left" w:pos="614"/>
            </w:tabs>
            <w:rPr>
              <w:b w:val="0"/>
              <w:noProof/>
              <w:sz w:val="24"/>
              <w:szCs w:val="24"/>
              <w:lang w:eastAsia="ja-JP"/>
            </w:rPr>
          </w:pPr>
          <w:r>
            <w:rPr>
              <w:noProof/>
            </w:rPr>
            <w:t>A.</w:t>
          </w:r>
          <w:r>
            <w:rPr>
              <w:b w:val="0"/>
              <w:noProof/>
              <w:sz w:val="24"/>
              <w:szCs w:val="24"/>
              <w:lang w:eastAsia="ja-JP"/>
            </w:rPr>
            <w:tab/>
          </w:r>
          <w:r>
            <w:rPr>
              <w:noProof/>
            </w:rPr>
            <w:t>Personal Property</w:t>
          </w:r>
          <w:r>
            <w:rPr>
              <w:noProof/>
            </w:rPr>
            <w:tab/>
          </w:r>
          <w:r>
            <w:rPr>
              <w:noProof/>
            </w:rPr>
            <w:fldChar w:fldCharType="begin"/>
          </w:r>
          <w:r>
            <w:rPr>
              <w:noProof/>
            </w:rPr>
            <w:instrText xml:space="preserve"> PAGEREF _Toc229545824 \h </w:instrText>
          </w:r>
          <w:r>
            <w:rPr>
              <w:noProof/>
            </w:rPr>
          </w:r>
          <w:r>
            <w:rPr>
              <w:noProof/>
            </w:rPr>
            <w:fldChar w:fldCharType="separate"/>
          </w:r>
          <w:r>
            <w:rPr>
              <w:noProof/>
            </w:rPr>
            <w:t>61</w:t>
          </w:r>
          <w:r>
            <w:rPr>
              <w:noProof/>
            </w:rPr>
            <w:fldChar w:fldCharType="end"/>
          </w:r>
        </w:p>
        <w:p w14:paraId="0BE86166"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Items of relatively stable value</w:t>
          </w:r>
          <w:r>
            <w:rPr>
              <w:noProof/>
            </w:rPr>
            <w:tab/>
          </w:r>
          <w:r>
            <w:rPr>
              <w:noProof/>
            </w:rPr>
            <w:fldChar w:fldCharType="begin"/>
          </w:r>
          <w:r>
            <w:rPr>
              <w:noProof/>
            </w:rPr>
            <w:instrText xml:space="preserve"> PAGEREF _Toc229545825 \h </w:instrText>
          </w:r>
          <w:r>
            <w:rPr>
              <w:noProof/>
            </w:rPr>
          </w:r>
          <w:r>
            <w:rPr>
              <w:noProof/>
            </w:rPr>
            <w:fldChar w:fldCharType="separate"/>
          </w:r>
          <w:r>
            <w:rPr>
              <w:noProof/>
            </w:rPr>
            <w:t>61</w:t>
          </w:r>
          <w:r>
            <w:rPr>
              <w:noProof/>
            </w:rPr>
            <w:fldChar w:fldCharType="end"/>
          </w:r>
        </w:p>
        <w:p w14:paraId="6CED34F5"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Items not of relatively stable value</w:t>
          </w:r>
          <w:r>
            <w:rPr>
              <w:noProof/>
            </w:rPr>
            <w:tab/>
          </w:r>
          <w:r>
            <w:rPr>
              <w:noProof/>
            </w:rPr>
            <w:fldChar w:fldCharType="begin"/>
          </w:r>
          <w:r>
            <w:rPr>
              <w:noProof/>
            </w:rPr>
            <w:instrText xml:space="preserve"> PAGEREF _Toc229545826 \h </w:instrText>
          </w:r>
          <w:r>
            <w:rPr>
              <w:noProof/>
            </w:rPr>
          </w:r>
          <w:r>
            <w:rPr>
              <w:noProof/>
            </w:rPr>
            <w:fldChar w:fldCharType="separate"/>
          </w:r>
          <w:r>
            <w:rPr>
              <w:noProof/>
            </w:rPr>
            <w:t>61</w:t>
          </w:r>
          <w:r>
            <w:rPr>
              <w:noProof/>
            </w:rPr>
            <w:fldChar w:fldCharType="end"/>
          </w:r>
        </w:p>
        <w:p w14:paraId="63158FF7" w14:textId="77777777" w:rsidR="00AF1570" w:rsidRDefault="00AF1570">
          <w:pPr>
            <w:pStyle w:val="TOC3"/>
            <w:tabs>
              <w:tab w:val="left" w:pos="947"/>
            </w:tabs>
            <w:rPr>
              <w:noProof/>
              <w:sz w:val="24"/>
              <w:szCs w:val="24"/>
              <w:lang w:eastAsia="ja-JP"/>
            </w:rPr>
          </w:pPr>
          <w:r>
            <w:rPr>
              <w:noProof/>
            </w:rPr>
            <w:t>3.</w:t>
          </w:r>
          <w:r>
            <w:rPr>
              <w:noProof/>
              <w:sz w:val="24"/>
              <w:szCs w:val="24"/>
              <w:lang w:eastAsia="ja-JP"/>
            </w:rPr>
            <w:tab/>
          </w:r>
          <w:r>
            <w:rPr>
              <w:noProof/>
            </w:rPr>
            <w:t>No market for the item</w:t>
          </w:r>
          <w:r>
            <w:rPr>
              <w:noProof/>
            </w:rPr>
            <w:tab/>
          </w:r>
          <w:r>
            <w:rPr>
              <w:noProof/>
            </w:rPr>
            <w:fldChar w:fldCharType="begin"/>
          </w:r>
          <w:r>
            <w:rPr>
              <w:noProof/>
            </w:rPr>
            <w:instrText xml:space="preserve"> PAGEREF _Toc229545827 \h </w:instrText>
          </w:r>
          <w:r>
            <w:rPr>
              <w:noProof/>
            </w:rPr>
          </w:r>
          <w:r>
            <w:rPr>
              <w:noProof/>
            </w:rPr>
            <w:fldChar w:fldCharType="separate"/>
          </w:r>
          <w:r>
            <w:rPr>
              <w:noProof/>
            </w:rPr>
            <w:t>62</w:t>
          </w:r>
          <w:r>
            <w:rPr>
              <w:noProof/>
            </w:rPr>
            <w:fldChar w:fldCharType="end"/>
          </w:r>
        </w:p>
        <w:p w14:paraId="4D40E566" w14:textId="77777777" w:rsidR="00AF1570" w:rsidRDefault="00AF1570">
          <w:pPr>
            <w:pStyle w:val="TOC3"/>
            <w:tabs>
              <w:tab w:val="left" w:pos="1114"/>
            </w:tabs>
            <w:rPr>
              <w:noProof/>
              <w:sz w:val="24"/>
              <w:szCs w:val="24"/>
              <w:lang w:eastAsia="ja-JP"/>
            </w:rPr>
          </w:pPr>
          <w:r>
            <w:rPr>
              <w:noProof/>
            </w:rPr>
            <w:t>(b).</w:t>
          </w:r>
          <w:r>
            <w:rPr>
              <w:noProof/>
              <w:sz w:val="24"/>
              <w:szCs w:val="24"/>
              <w:lang w:eastAsia="ja-JP"/>
            </w:rPr>
            <w:tab/>
          </w:r>
          <w:r>
            <w:rPr>
              <w:noProof/>
            </w:rPr>
            <w:t>Goods with sentimental value</w:t>
          </w:r>
          <w:r>
            <w:rPr>
              <w:noProof/>
            </w:rPr>
            <w:tab/>
          </w:r>
          <w:r>
            <w:rPr>
              <w:noProof/>
            </w:rPr>
            <w:fldChar w:fldCharType="begin"/>
          </w:r>
          <w:r>
            <w:rPr>
              <w:noProof/>
            </w:rPr>
            <w:instrText xml:space="preserve"> PAGEREF _Toc229545828 \h </w:instrText>
          </w:r>
          <w:r>
            <w:rPr>
              <w:noProof/>
            </w:rPr>
          </w:r>
          <w:r>
            <w:rPr>
              <w:noProof/>
            </w:rPr>
            <w:fldChar w:fldCharType="separate"/>
          </w:r>
          <w:r>
            <w:rPr>
              <w:noProof/>
            </w:rPr>
            <w:t>62</w:t>
          </w:r>
          <w:r>
            <w:rPr>
              <w:noProof/>
            </w:rPr>
            <w:fldChar w:fldCharType="end"/>
          </w:r>
        </w:p>
        <w:p w14:paraId="4DAD5EC2" w14:textId="77777777" w:rsidR="00AF1570" w:rsidRDefault="00AF1570">
          <w:pPr>
            <w:pStyle w:val="TOC3"/>
            <w:tabs>
              <w:tab w:val="left" w:pos="1090"/>
            </w:tabs>
            <w:rPr>
              <w:noProof/>
              <w:sz w:val="24"/>
              <w:szCs w:val="24"/>
              <w:lang w:eastAsia="ja-JP"/>
            </w:rPr>
          </w:pPr>
          <w:r>
            <w:rPr>
              <w:noProof/>
            </w:rPr>
            <w:t>(c).</w:t>
          </w:r>
          <w:r>
            <w:rPr>
              <w:noProof/>
              <w:sz w:val="24"/>
              <w:szCs w:val="24"/>
              <w:lang w:eastAsia="ja-JP"/>
            </w:rPr>
            <w:tab/>
          </w:r>
          <w:r>
            <w:rPr>
              <w:noProof/>
            </w:rPr>
            <w:t>Personal property that was not destroyed</w:t>
          </w:r>
          <w:r>
            <w:rPr>
              <w:noProof/>
            </w:rPr>
            <w:tab/>
          </w:r>
          <w:r>
            <w:rPr>
              <w:noProof/>
            </w:rPr>
            <w:fldChar w:fldCharType="begin"/>
          </w:r>
          <w:r>
            <w:rPr>
              <w:noProof/>
            </w:rPr>
            <w:instrText xml:space="preserve"> PAGEREF _Toc229545829 \h </w:instrText>
          </w:r>
          <w:r>
            <w:rPr>
              <w:noProof/>
            </w:rPr>
          </w:r>
          <w:r>
            <w:rPr>
              <w:noProof/>
            </w:rPr>
            <w:fldChar w:fldCharType="separate"/>
          </w:r>
          <w:r>
            <w:rPr>
              <w:noProof/>
            </w:rPr>
            <w:t>63</w:t>
          </w:r>
          <w:r>
            <w:rPr>
              <w:noProof/>
            </w:rPr>
            <w:fldChar w:fldCharType="end"/>
          </w:r>
        </w:p>
        <w:p w14:paraId="0F19171D" w14:textId="77777777" w:rsidR="00AF1570" w:rsidRDefault="00AF1570">
          <w:pPr>
            <w:pStyle w:val="TOC2"/>
            <w:tabs>
              <w:tab w:val="left" w:pos="614"/>
            </w:tabs>
            <w:rPr>
              <w:b w:val="0"/>
              <w:noProof/>
              <w:sz w:val="24"/>
              <w:szCs w:val="24"/>
              <w:lang w:eastAsia="ja-JP"/>
            </w:rPr>
          </w:pPr>
          <w:r>
            <w:rPr>
              <w:noProof/>
            </w:rPr>
            <w:t>B.</w:t>
          </w:r>
          <w:r>
            <w:rPr>
              <w:b w:val="0"/>
              <w:noProof/>
              <w:sz w:val="24"/>
              <w:szCs w:val="24"/>
              <w:lang w:eastAsia="ja-JP"/>
            </w:rPr>
            <w:tab/>
          </w:r>
          <w:r>
            <w:rPr>
              <w:noProof/>
            </w:rPr>
            <w:t>Specific Relief</w:t>
          </w:r>
          <w:r>
            <w:rPr>
              <w:noProof/>
            </w:rPr>
            <w:tab/>
          </w:r>
          <w:r>
            <w:rPr>
              <w:noProof/>
            </w:rPr>
            <w:fldChar w:fldCharType="begin"/>
          </w:r>
          <w:r>
            <w:rPr>
              <w:noProof/>
            </w:rPr>
            <w:instrText xml:space="preserve"> PAGEREF _Toc229545830 \h </w:instrText>
          </w:r>
          <w:r>
            <w:rPr>
              <w:noProof/>
            </w:rPr>
          </w:r>
          <w:r>
            <w:rPr>
              <w:noProof/>
            </w:rPr>
            <w:fldChar w:fldCharType="separate"/>
          </w:r>
          <w:r>
            <w:rPr>
              <w:noProof/>
            </w:rPr>
            <w:t>63</w:t>
          </w:r>
          <w:r>
            <w:rPr>
              <w:noProof/>
            </w:rPr>
            <w:fldChar w:fldCharType="end"/>
          </w:r>
        </w:p>
        <w:p w14:paraId="509876D2"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Legal replevin</w:t>
          </w:r>
          <w:r>
            <w:rPr>
              <w:noProof/>
            </w:rPr>
            <w:tab/>
          </w:r>
          <w:r>
            <w:rPr>
              <w:noProof/>
            </w:rPr>
            <w:fldChar w:fldCharType="begin"/>
          </w:r>
          <w:r>
            <w:rPr>
              <w:noProof/>
            </w:rPr>
            <w:instrText xml:space="preserve"> PAGEREF _Toc229545831 \h </w:instrText>
          </w:r>
          <w:r>
            <w:rPr>
              <w:noProof/>
            </w:rPr>
          </w:r>
          <w:r>
            <w:rPr>
              <w:noProof/>
            </w:rPr>
            <w:fldChar w:fldCharType="separate"/>
          </w:r>
          <w:r>
            <w:rPr>
              <w:noProof/>
            </w:rPr>
            <w:t>63</w:t>
          </w:r>
          <w:r>
            <w:rPr>
              <w:noProof/>
            </w:rPr>
            <w:fldChar w:fldCharType="end"/>
          </w:r>
        </w:p>
        <w:p w14:paraId="0413347A"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Equitable replevin</w:t>
          </w:r>
          <w:r>
            <w:rPr>
              <w:noProof/>
            </w:rPr>
            <w:tab/>
          </w:r>
          <w:r>
            <w:rPr>
              <w:noProof/>
            </w:rPr>
            <w:fldChar w:fldCharType="begin"/>
          </w:r>
          <w:r>
            <w:rPr>
              <w:noProof/>
            </w:rPr>
            <w:instrText xml:space="preserve"> PAGEREF _Toc229545832 \h </w:instrText>
          </w:r>
          <w:r>
            <w:rPr>
              <w:noProof/>
            </w:rPr>
          </w:r>
          <w:r>
            <w:rPr>
              <w:noProof/>
            </w:rPr>
            <w:fldChar w:fldCharType="separate"/>
          </w:r>
          <w:r>
            <w:rPr>
              <w:noProof/>
            </w:rPr>
            <w:t>65</w:t>
          </w:r>
          <w:r>
            <w:rPr>
              <w:noProof/>
            </w:rPr>
            <w:fldChar w:fldCharType="end"/>
          </w:r>
        </w:p>
        <w:p w14:paraId="6FD0EC28" w14:textId="77777777" w:rsidR="00AF1570" w:rsidRDefault="00AF1570">
          <w:pPr>
            <w:pStyle w:val="TOC2"/>
            <w:tabs>
              <w:tab w:val="left" w:pos="597"/>
            </w:tabs>
            <w:rPr>
              <w:b w:val="0"/>
              <w:noProof/>
              <w:sz w:val="24"/>
              <w:szCs w:val="24"/>
              <w:lang w:eastAsia="ja-JP"/>
            </w:rPr>
          </w:pPr>
          <w:r>
            <w:rPr>
              <w:noProof/>
            </w:rPr>
            <w:t>C.</w:t>
          </w:r>
          <w:r>
            <w:rPr>
              <w:b w:val="0"/>
              <w:noProof/>
              <w:sz w:val="24"/>
              <w:szCs w:val="24"/>
              <w:lang w:eastAsia="ja-JP"/>
            </w:rPr>
            <w:tab/>
          </w:r>
          <w:r>
            <w:rPr>
              <w:noProof/>
            </w:rPr>
            <w:t>Remedies for Trespass</w:t>
          </w:r>
          <w:r>
            <w:rPr>
              <w:noProof/>
            </w:rPr>
            <w:tab/>
          </w:r>
          <w:r>
            <w:rPr>
              <w:noProof/>
            </w:rPr>
            <w:fldChar w:fldCharType="begin"/>
          </w:r>
          <w:r>
            <w:rPr>
              <w:noProof/>
            </w:rPr>
            <w:instrText xml:space="preserve"> PAGEREF _Toc229545833 \h </w:instrText>
          </w:r>
          <w:r>
            <w:rPr>
              <w:noProof/>
            </w:rPr>
          </w:r>
          <w:r>
            <w:rPr>
              <w:noProof/>
            </w:rPr>
            <w:fldChar w:fldCharType="separate"/>
          </w:r>
          <w:r>
            <w:rPr>
              <w:noProof/>
            </w:rPr>
            <w:t>66</w:t>
          </w:r>
          <w:r>
            <w:rPr>
              <w:noProof/>
            </w:rPr>
            <w:fldChar w:fldCharType="end"/>
          </w:r>
        </w:p>
        <w:p w14:paraId="3D00B171" w14:textId="77777777" w:rsidR="00AF1570" w:rsidRDefault="00AF1570">
          <w:pPr>
            <w:pStyle w:val="TOC3"/>
            <w:tabs>
              <w:tab w:val="left" w:pos="947"/>
            </w:tabs>
            <w:rPr>
              <w:noProof/>
              <w:sz w:val="24"/>
              <w:szCs w:val="24"/>
              <w:lang w:eastAsia="ja-JP"/>
            </w:rPr>
          </w:pPr>
          <w:r>
            <w:rPr>
              <w:noProof/>
            </w:rPr>
            <w:t>1.</w:t>
          </w:r>
          <w:r>
            <w:rPr>
              <w:noProof/>
              <w:sz w:val="24"/>
              <w:szCs w:val="24"/>
              <w:lang w:eastAsia="ja-JP"/>
            </w:rPr>
            <w:tab/>
          </w:r>
          <w:r>
            <w:rPr>
              <w:noProof/>
            </w:rPr>
            <w:t>Damages</w:t>
          </w:r>
          <w:r>
            <w:rPr>
              <w:noProof/>
            </w:rPr>
            <w:tab/>
          </w:r>
          <w:r>
            <w:rPr>
              <w:noProof/>
            </w:rPr>
            <w:fldChar w:fldCharType="begin"/>
          </w:r>
          <w:r>
            <w:rPr>
              <w:noProof/>
            </w:rPr>
            <w:instrText xml:space="preserve"> PAGEREF _Toc229545834 \h </w:instrText>
          </w:r>
          <w:r>
            <w:rPr>
              <w:noProof/>
            </w:rPr>
          </w:r>
          <w:r>
            <w:rPr>
              <w:noProof/>
            </w:rPr>
            <w:fldChar w:fldCharType="separate"/>
          </w:r>
          <w:r>
            <w:rPr>
              <w:noProof/>
            </w:rPr>
            <w:t>66</w:t>
          </w:r>
          <w:r>
            <w:rPr>
              <w:noProof/>
            </w:rPr>
            <w:fldChar w:fldCharType="end"/>
          </w:r>
        </w:p>
        <w:p w14:paraId="5EA42014" w14:textId="77777777" w:rsidR="00AF1570" w:rsidRDefault="00AF1570">
          <w:pPr>
            <w:pStyle w:val="TOC3"/>
            <w:tabs>
              <w:tab w:val="left" w:pos="947"/>
            </w:tabs>
            <w:rPr>
              <w:noProof/>
              <w:sz w:val="24"/>
              <w:szCs w:val="24"/>
              <w:lang w:eastAsia="ja-JP"/>
            </w:rPr>
          </w:pPr>
          <w:r>
            <w:rPr>
              <w:noProof/>
            </w:rPr>
            <w:t>2.</w:t>
          </w:r>
          <w:r>
            <w:rPr>
              <w:noProof/>
              <w:sz w:val="24"/>
              <w:szCs w:val="24"/>
              <w:lang w:eastAsia="ja-JP"/>
            </w:rPr>
            <w:tab/>
          </w:r>
          <w:r>
            <w:rPr>
              <w:noProof/>
            </w:rPr>
            <w:t>Specific relief</w:t>
          </w:r>
          <w:r>
            <w:rPr>
              <w:noProof/>
            </w:rPr>
            <w:tab/>
          </w:r>
          <w:r>
            <w:rPr>
              <w:noProof/>
            </w:rPr>
            <w:fldChar w:fldCharType="begin"/>
          </w:r>
          <w:r>
            <w:rPr>
              <w:noProof/>
            </w:rPr>
            <w:instrText xml:space="preserve"> PAGEREF _Toc229545835 \h </w:instrText>
          </w:r>
          <w:r>
            <w:rPr>
              <w:noProof/>
            </w:rPr>
          </w:r>
          <w:r>
            <w:rPr>
              <w:noProof/>
            </w:rPr>
            <w:fldChar w:fldCharType="separate"/>
          </w:r>
          <w:r>
            <w:rPr>
              <w:noProof/>
            </w:rPr>
            <w:t>66</w:t>
          </w:r>
          <w:r>
            <w:rPr>
              <w:noProof/>
            </w:rPr>
            <w:fldChar w:fldCharType="end"/>
          </w:r>
        </w:p>
        <w:p w14:paraId="596F8BE9" w14:textId="77777777" w:rsidR="00AF1570" w:rsidRDefault="00AF1570">
          <w:pPr>
            <w:pStyle w:val="TOC3"/>
            <w:tabs>
              <w:tab w:val="left" w:pos="947"/>
            </w:tabs>
            <w:rPr>
              <w:noProof/>
              <w:sz w:val="24"/>
              <w:szCs w:val="24"/>
              <w:lang w:eastAsia="ja-JP"/>
            </w:rPr>
          </w:pPr>
          <w:r>
            <w:rPr>
              <w:noProof/>
            </w:rPr>
            <w:t>3.</w:t>
          </w:r>
          <w:r>
            <w:rPr>
              <w:noProof/>
              <w:sz w:val="24"/>
              <w:szCs w:val="24"/>
              <w:lang w:eastAsia="ja-JP"/>
            </w:rPr>
            <w:tab/>
          </w:r>
          <w:r>
            <w:rPr>
              <w:noProof/>
            </w:rPr>
            <w:t>Restitution</w:t>
          </w:r>
          <w:r>
            <w:rPr>
              <w:noProof/>
            </w:rPr>
            <w:tab/>
          </w:r>
          <w:r>
            <w:rPr>
              <w:noProof/>
            </w:rPr>
            <w:fldChar w:fldCharType="begin"/>
          </w:r>
          <w:r>
            <w:rPr>
              <w:noProof/>
            </w:rPr>
            <w:instrText xml:space="preserve"> PAGEREF _Toc229545836 \h </w:instrText>
          </w:r>
          <w:r>
            <w:rPr>
              <w:noProof/>
            </w:rPr>
          </w:r>
          <w:r>
            <w:rPr>
              <w:noProof/>
            </w:rPr>
            <w:fldChar w:fldCharType="separate"/>
          </w:r>
          <w:r>
            <w:rPr>
              <w:noProof/>
            </w:rPr>
            <w:t>68</w:t>
          </w:r>
          <w:r>
            <w:rPr>
              <w:noProof/>
            </w:rPr>
            <w:fldChar w:fldCharType="end"/>
          </w:r>
        </w:p>
        <w:p w14:paraId="27575205" w14:textId="77777777" w:rsidR="00AF1570" w:rsidRDefault="00AF1570">
          <w:pPr>
            <w:pStyle w:val="TOC2"/>
            <w:tabs>
              <w:tab w:val="left" w:pos="626"/>
            </w:tabs>
            <w:rPr>
              <w:b w:val="0"/>
              <w:noProof/>
              <w:sz w:val="24"/>
              <w:szCs w:val="24"/>
              <w:lang w:eastAsia="ja-JP"/>
            </w:rPr>
          </w:pPr>
          <w:r>
            <w:rPr>
              <w:noProof/>
            </w:rPr>
            <w:t>D.</w:t>
          </w:r>
          <w:r>
            <w:rPr>
              <w:b w:val="0"/>
              <w:noProof/>
              <w:sz w:val="24"/>
              <w:szCs w:val="24"/>
              <w:lang w:eastAsia="ja-JP"/>
            </w:rPr>
            <w:tab/>
          </w:r>
          <w:r>
            <w:rPr>
              <w:noProof/>
            </w:rPr>
            <w:t>Remedies for Nuisance</w:t>
          </w:r>
          <w:r>
            <w:rPr>
              <w:noProof/>
            </w:rPr>
            <w:tab/>
          </w:r>
          <w:r>
            <w:rPr>
              <w:noProof/>
            </w:rPr>
            <w:fldChar w:fldCharType="begin"/>
          </w:r>
          <w:r>
            <w:rPr>
              <w:noProof/>
            </w:rPr>
            <w:instrText xml:space="preserve"> PAGEREF _Toc229545837 \h </w:instrText>
          </w:r>
          <w:r>
            <w:rPr>
              <w:noProof/>
            </w:rPr>
          </w:r>
          <w:r>
            <w:rPr>
              <w:noProof/>
            </w:rPr>
            <w:fldChar w:fldCharType="separate"/>
          </w:r>
          <w:r>
            <w:rPr>
              <w:noProof/>
            </w:rPr>
            <w:t>68</w:t>
          </w:r>
          <w:r>
            <w:rPr>
              <w:noProof/>
            </w:rPr>
            <w:fldChar w:fldCharType="end"/>
          </w:r>
        </w:p>
        <w:p w14:paraId="7853D51D" w14:textId="55280670" w:rsidR="006C4FF5" w:rsidRDefault="006C4FF5">
          <w:r>
            <w:rPr>
              <w:b/>
              <w:bCs/>
              <w:noProof/>
            </w:rPr>
            <w:fldChar w:fldCharType="end"/>
          </w:r>
        </w:p>
      </w:sdtContent>
    </w:sdt>
    <w:p w14:paraId="24CD0539" w14:textId="77777777" w:rsidR="006C4FF5" w:rsidRDefault="006C4FF5" w:rsidP="001F0444"/>
    <w:p w14:paraId="4C808499" w14:textId="3829AB91" w:rsidR="009963B8" w:rsidRDefault="009963B8" w:rsidP="001F0444">
      <w:pPr>
        <w:pStyle w:val="Heading1"/>
        <w:numPr>
          <w:ilvl w:val="0"/>
          <w:numId w:val="1"/>
        </w:numPr>
        <w:ind w:left="360"/>
      </w:pPr>
      <w:bookmarkStart w:id="0" w:name="_Toc229545763"/>
      <w:r>
        <w:t>Introduction</w:t>
      </w:r>
      <w:bookmarkEnd w:id="0"/>
    </w:p>
    <w:p w14:paraId="796BD079" w14:textId="0C23735E" w:rsidR="009963B8" w:rsidRDefault="009963B8" w:rsidP="009963B8">
      <w:pPr>
        <w:pStyle w:val="Heading2"/>
        <w:numPr>
          <w:ilvl w:val="0"/>
          <w:numId w:val="56"/>
        </w:numPr>
      </w:pPr>
      <w:bookmarkStart w:id="1" w:name="_Toc229545764"/>
      <w:r>
        <w:t>Specific, Substitutionary, and Declaratory Remedies</w:t>
      </w:r>
      <w:bookmarkEnd w:id="1"/>
    </w:p>
    <w:p w14:paraId="3417A955" w14:textId="77777777" w:rsidR="00BE3A53" w:rsidRPr="00BE3A53" w:rsidRDefault="00BE3A53" w:rsidP="00BE3A53">
      <w:pPr>
        <w:spacing w:after="120" w:line="276" w:lineRule="auto"/>
        <w:ind w:left="720"/>
        <w:rPr>
          <w:sz w:val="22"/>
        </w:rPr>
      </w:pPr>
      <w:r w:rsidRPr="00BE3A53">
        <w:rPr>
          <w:sz w:val="22"/>
          <w:u w:val="single"/>
        </w:rPr>
        <w:t>Specific remedy</w:t>
      </w:r>
      <w:r w:rsidRPr="00BE3A53">
        <w:rPr>
          <w:sz w:val="22"/>
        </w:rPr>
        <w:t>: requires the defendant to perform some activity or refrain from performing some type of activity</w:t>
      </w:r>
    </w:p>
    <w:p w14:paraId="0AC7F5F4" w14:textId="46157B01" w:rsidR="00BE3A53" w:rsidRPr="00BE3A53" w:rsidRDefault="00BE3A53" w:rsidP="001F5265">
      <w:pPr>
        <w:pStyle w:val="ListParagraph"/>
        <w:numPr>
          <w:ilvl w:val="1"/>
          <w:numId w:val="59"/>
        </w:numPr>
        <w:spacing w:after="120" w:line="276" w:lineRule="auto"/>
        <w:rPr>
          <w:sz w:val="22"/>
        </w:rPr>
      </w:pPr>
      <w:r w:rsidRPr="00BE3A53">
        <w:rPr>
          <w:sz w:val="22"/>
        </w:rPr>
        <w:t xml:space="preserve">E.g., an order </w:t>
      </w:r>
      <w:r w:rsidR="00C26D8D">
        <w:rPr>
          <w:sz w:val="22"/>
        </w:rPr>
        <w:t xml:space="preserve">instructing </w:t>
      </w:r>
      <w:r w:rsidRPr="00BE3A53">
        <w:rPr>
          <w:sz w:val="22"/>
        </w:rPr>
        <w:t>the defendant return a specific book owned by the plaintiff</w:t>
      </w:r>
    </w:p>
    <w:p w14:paraId="34333D7A" w14:textId="77777777" w:rsidR="00BE3A53" w:rsidRPr="00BE3A53" w:rsidRDefault="00BE3A53" w:rsidP="001F5265">
      <w:pPr>
        <w:pStyle w:val="ListParagraph"/>
        <w:numPr>
          <w:ilvl w:val="1"/>
          <w:numId w:val="59"/>
        </w:numPr>
        <w:spacing w:after="120" w:line="276" w:lineRule="auto"/>
        <w:rPr>
          <w:sz w:val="22"/>
        </w:rPr>
      </w:pPr>
      <w:r w:rsidRPr="00BE3A53">
        <w:rPr>
          <w:sz w:val="22"/>
        </w:rPr>
        <w:t>E.g., an order stating the defendant must complete construction of the plaintiff’s house</w:t>
      </w:r>
    </w:p>
    <w:p w14:paraId="2CCA2EC3" w14:textId="77777777" w:rsidR="00BE3A53" w:rsidRPr="00BE3A53" w:rsidRDefault="00BE3A53" w:rsidP="00BE3A53">
      <w:pPr>
        <w:spacing w:after="120" w:line="276" w:lineRule="auto"/>
        <w:ind w:left="720"/>
        <w:rPr>
          <w:sz w:val="22"/>
        </w:rPr>
      </w:pPr>
      <w:r w:rsidRPr="00BE3A53">
        <w:rPr>
          <w:sz w:val="22"/>
          <w:u w:val="single"/>
        </w:rPr>
        <w:t>Substitutionary remedy</w:t>
      </w:r>
      <w:r w:rsidRPr="00BE3A53">
        <w:rPr>
          <w:sz w:val="22"/>
        </w:rPr>
        <w:t>: this means a substitution for a specific remedy – means a monetary award</w:t>
      </w:r>
    </w:p>
    <w:p w14:paraId="6370C694" w14:textId="77777777" w:rsidR="00BE3A53" w:rsidRPr="00BE3A53" w:rsidRDefault="00BE3A53" w:rsidP="001F5265">
      <w:pPr>
        <w:pStyle w:val="ListParagraph"/>
        <w:numPr>
          <w:ilvl w:val="1"/>
          <w:numId w:val="59"/>
        </w:numPr>
        <w:spacing w:after="120" w:line="276" w:lineRule="auto"/>
        <w:rPr>
          <w:sz w:val="22"/>
        </w:rPr>
      </w:pPr>
      <w:r w:rsidRPr="00BE3A53">
        <w:rPr>
          <w:sz w:val="22"/>
        </w:rPr>
        <w:t>Not perform a specific act, but pay a monetary amount as a substitute for an item or an act</w:t>
      </w:r>
    </w:p>
    <w:p w14:paraId="787F1080" w14:textId="77777777" w:rsidR="00BE3A53" w:rsidRPr="00BE3A53" w:rsidRDefault="00BE3A53" w:rsidP="00BE3A53">
      <w:pPr>
        <w:spacing w:after="120" w:line="276" w:lineRule="auto"/>
        <w:ind w:left="720"/>
        <w:rPr>
          <w:sz w:val="22"/>
        </w:rPr>
      </w:pPr>
      <w:r w:rsidRPr="00BE3A53">
        <w:rPr>
          <w:sz w:val="22"/>
          <w:u w:val="single"/>
        </w:rPr>
        <w:t>Declaratory remedy</w:t>
      </w:r>
      <w:r w:rsidRPr="00BE3A53">
        <w:rPr>
          <w:sz w:val="22"/>
        </w:rPr>
        <w:t>: a statement from the court stating a plaintiff does or does not have a duty or did/did not breach/infringe.</w:t>
      </w:r>
    </w:p>
    <w:p w14:paraId="173A5166" w14:textId="166980AB" w:rsidR="00BE3A53" w:rsidRPr="00BE3A53" w:rsidRDefault="00BE3A53" w:rsidP="001F5265">
      <w:pPr>
        <w:pStyle w:val="ListParagraph"/>
        <w:numPr>
          <w:ilvl w:val="1"/>
          <w:numId w:val="59"/>
        </w:numPr>
        <w:spacing w:after="120" w:line="276" w:lineRule="auto"/>
        <w:rPr>
          <w:sz w:val="22"/>
        </w:rPr>
      </w:pPr>
      <w:r w:rsidRPr="00BE3A53">
        <w:rPr>
          <w:sz w:val="22"/>
        </w:rPr>
        <w:t>No monetary payment or specific performance required</w:t>
      </w:r>
    </w:p>
    <w:p w14:paraId="3351784B" w14:textId="77777777" w:rsidR="00BE3A53" w:rsidRPr="00BE3A53" w:rsidRDefault="00BE3A53" w:rsidP="00BE3A53">
      <w:pPr>
        <w:spacing w:after="120" w:line="276" w:lineRule="auto"/>
        <w:ind w:left="720"/>
        <w:rPr>
          <w:sz w:val="22"/>
        </w:rPr>
      </w:pPr>
      <w:r w:rsidRPr="00BE3A53">
        <w:rPr>
          <w:sz w:val="22"/>
          <w:u w:val="single"/>
        </w:rPr>
        <w:t>Legal remedies</w:t>
      </w:r>
      <w:r w:rsidRPr="00BE3A53">
        <w:rPr>
          <w:sz w:val="22"/>
        </w:rPr>
        <w:t>: the remedy is a “judgment” which is not enforceable by the court’s contempt power</w:t>
      </w:r>
    </w:p>
    <w:p w14:paraId="57809E9A" w14:textId="77777777" w:rsidR="00BE3A53" w:rsidRPr="00BE3A53" w:rsidRDefault="00BE3A53" w:rsidP="001F5265">
      <w:pPr>
        <w:pStyle w:val="ListParagraph"/>
        <w:numPr>
          <w:ilvl w:val="1"/>
          <w:numId w:val="59"/>
        </w:numPr>
        <w:spacing w:after="120" w:line="276" w:lineRule="auto"/>
        <w:rPr>
          <w:sz w:val="22"/>
        </w:rPr>
      </w:pPr>
      <w:r w:rsidRPr="00BE3A53">
        <w:rPr>
          <w:sz w:val="22"/>
        </w:rPr>
        <w:t>The plaintiff must enforce the legal remedy through liens (i.e., the plaintiff becomes an ordinary creditor)</w:t>
      </w:r>
    </w:p>
    <w:p w14:paraId="7C514D1D" w14:textId="77777777" w:rsidR="00BE3A53" w:rsidRPr="00BE3A53" w:rsidRDefault="00BE3A53" w:rsidP="001F5265">
      <w:pPr>
        <w:pStyle w:val="ListParagraph"/>
        <w:numPr>
          <w:ilvl w:val="2"/>
          <w:numId w:val="58"/>
        </w:numPr>
        <w:spacing w:after="120" w:line="276" w:lineRule="auto"/>
        <w:rPr>
          <w:sz w:val="22"/>
        </w:rPr>
      </w:pPr>
      <w:r w:rsidRPr="00BE3A53">
        <w:rPr>
          <w:sz w:val="22"/>
        </w:rPr>
        <w:t>Note that the defendant may declare bankruptcy</w:t>
      </w:r>
    </w:p>
    <w:p w14:paraId="56084333" w14:textId="77777777" w:rsidR="00BE3A53" w:rsidRPr="00BE3A53" w:rsidRDefault="00BE3A53" w:rsidP="001F5265">
      <w:pPr>
        <w:pStyle w:val="ListParagraph"/>
        <w:numPr>
          <w:ilvl w:val="1"/>
          <w:numId w:val="59"/>
        </w:numPr>
        <w:spacing w:after="120" w:line="276" w:lineRule="auto"/>
        <w:rPr>
          <w:sz w:val="22"/>
        </w:rPr>
      </w:pPr>
      <w:r w:rsidRPr="00BE3A53">
        <w:rPr>
          <w:sz w:val="22"/>
        </w:rPr>
        <w:t>The parties are guaranteed a jury trial for a legal remedy under the 7</w:t>
      </w:r>
      <w:r w:rsidRPr="00BE3A53">
        <w:rPr>
          <w:sz w:val="22"/>
          <w:vertAlign w:val="superscript"/>
        </w:rPr>
        <w:t>th</w:t>
      </w:r>
      <w:r w:rsidRPr="00BE3A53">
        <w:rPr>
          <w:sz w:val="22"/>
        </w:rPr>
        <w:t xml:space="preserve"> Amendment.</w:t>
      </w:r>
    </w:p>
    <w:p w14:paraId="1606EA80" w14:textId="77777777" w:rsidR="00BE3A53" w:rsidRPr="00BE3A53" w:rsidRDefault="00BE3A53" w:rsidP="001F5265">
      <w:pPr>
        <w:pStyle w:val="ListParagraph"/>
        <w:numPr>
          <w:ilvl w:val="2"/>
          <w:numId w:val="58"/>
        </w:numPr>
        <w:spacing w:after="120" w:line="276" w:lineRule="auto"/>
        <w:rPr>
          <w:sz w:val="22"/>
        </w:rPr>
      </w:pPr>
      <w:r w:rsidRPr="00BE3A53">
        <w:rPr>
          <w:sz w:val="22"/>
        </w:rPr>
        <w:t>Note that if both parties agree, the jury trial may be waived and the judge may decide the remedy</w:t>
      </w:r>
    </w:p>
    <w:p w14:paraId="225EE45A" w14:textId="77777777" w:rsidR="00BE3A53" w:rsidRPr="00BE3A53" w:rsidRDefault="00BE3A53" w:rsidP="00BE3A53">
      <w:pPr>
        <w:spacing w:after="120" w:line="276" w:lineRule="auto"/>
        <w:ind w:left="720"/>
        <w:rPr>
          <w:sz w:val="22"/>
        </w:rPr>
      </w:pPr>
      <w:r w:rsidRPr="00BE3A53">
        <w:rPr>
          <w:sz w:val="22"/>
          <w:u w:val="single"/>
        </w:rPr>
        <w:t>Equitable remedies</w:t>
      </w:r>
      <w:r w:rsidRPr="00BE3A53">
        <w:rPr>
          <w:sz w:val="22"/>
        </w:rPr>
        <w:t>: almost always specific performance (e.g., injunctions), however there are some substitutionary remedies (e.g., ongoing payments for patent infringement)</w:t>
      </w:r>
    </w:p>
    <w:p w14:paraId="2D6B1ED9" w14:textId="77777777" w:rsidR="00BE3A53" w:rsidRPr="00BE3A53" w:rsidRDefault="00BE3A53" w:rsidP="001F5265">
      <w:pPr>
        <w:pStyle w:val="ListParagraph"/>
        <w:numPr>
          <w:ilvl w:val="1"/>
          <w:numId w:val="59"/>
        </w:numPr>
        <w:spacing w:after="120" w:line="276" w:lineRule="auto"/>
        <w:rPr>
          <w:sz w:val="22"/>
        </w:rPr>
      </w:pPr>
      <w:r w:rsidRPr="00BE3A53">
        <w:rPr>
          <w:sz w:val="22"/>
        </w:rPr>
        <w:t>These remedies are determined by a judge (not a jury, however an advisory jury may be used to recommend a remedy but the recommendation will not be binding).</w:t>
      </w:r>
    </w:p>
    <w:p w14:paraId="69747775" w14:textId="6433E5EC" w:rsidR="00BE3A53" w:rsidRPr="008E1C09" w:rsidRDefault="00BE3A53" w:rsidP="001F5265">
      <w:pPr>
        <w:pStyle w:val="ListParagraph"/>
        <w:numPr>
          <w:ilvl w:val="1"/>
          <w:numId w:val="59"/>
        </w:numPr>
        <w:spacing w:after="120" w:line="276" w:lineRule="auto"/>
        <w:rPr>
          <w:sz w:val="22"/>
        </w:rPr>
      </w:pPr>
      <w:r w:rsidRPr="00BE3A53">
        <w:rPr>
          <w:sz w:val="22"/>
        </w:rPr>
        <w:t xml:space="preserve">The remedy is enforced via </w:t>
      </w:r>
      <w:r w:rsidRPr="00BE3A53">
        <w:rPr>
          <w:i/>
          <w:sz w:val="22"/>
        </w:rPr>
        <w:t>court order</w:t>
      </w:r>
      <w:r w:rsidRPr="00BE3A53">
        <w:rPr>
          <w:sz w:val="22"/>
        </w:rPr>
        <w:t xml:space="preserve"> (i.e., the court’s contempt power).</w:t>
      </w:r>
    </w:p>
    <w:p w14:paraId="470D8DB4" w14:textId="6E0200D7" w:rsidR="009963B8" w:rsidRDefault="009963B8" w:rsidP="009963B8">
      <w:pPr>
        <w:pStyle w:val="Heading2"/>
        <w:numPr>
          <w:ilvl w:val="0"/>
          <w:numId w:val="56"/>
        </w:numPr>
      </w:pPr>
      <w:bookmarkStart w:id="2" w:name="_Toc229545765"/>
      <w:r>
        <w:t>Remedies for Tortious Wrongs, Breach of Contract, and Unjust Enrichment</w:t>
      </w:r>
      <w:bookmarkEnd w:id="2"/>
    </w:p>
    <w:p w14:paraId="51FD2AC4" w14:textId="77777777" w:rsidR="008E1C09" w:rsidRPr="008E1C09" w:rsidRDefault="008E1C09" w:rsidP="008E1C09">
      <w:pPr>
        <w:spacing w:after="120" w:line="276" w:lineRule="auto"/>
        <w:ind w:left="720"/>
        <w:rPr>
          <w:sz w:val="22"/>
          <w:u w:val="single"/>
        </w:rPr>
      </w:pPr>
      <w:r w:rsidRPr="008E1C09">
        <w:rPr>
          <w:sz w:val="22"/>
          <w:u w:val="single"/>
        </w:rPr>
        <w:t>Tort</w:t>
      </w:r>
    </w:p>
    <w:p w14:paraId="785E75F2" w14:textId="77777777" w:rsidR="008E1C09" w:rsidRPr="008E1C09" w:rsidRDefault="008E1C09" w:rsidP="008E1C09">
      <w:pPr>
        <w:spacing w:after="120" w:line="276" w:lineRule="auto"/>
        <w:ind w:left="720"/>
        <w:rPr>
          <w:sz w:val="22"/>
        </w:rPr>
      </w:pPr>
      <w:r w:rsidRPr="008E1C09">
        <w:rPr>
          <w:sz w:val="22"/>
        </w:rPr>
        <w:t>The goal is to make the plaintiff whole, as if the tort never happened. It also incorporates punitive damages (punishment). It may also include equitable and legal remedies.</w:t>
      </w:r>
    </w:p>
    <w:p w14:paraId="5ADFAF76" w14:textId="77777777" w:rsidR="008E1C09" w:rsidRPr="008E1C09" w:rsidRDefault="008E1C09" w:rsidP="008E1C09">
      <w:pPr>
        <w:spacing w:after="120" w:line="276" w:lineRule="auto"/>
        <w:ind w:left="720"/>
        <w:rPr>
          <w:sz w:val="22"/>
          <w:u w:val="single"/>
        </w:rPr>
      </w:pPr>
      <w:r w:rsidRPr="008E1C09">
        <w:rPr>
          <w:sz w:val="22"/>
          <w:u w:val="single"/>
        </w:rPr>
        <w:t>Contract</w:t>
      </w:r>
    </w:p>
    <w:p w14:paraId="525B2718" w14:textId="77777777" w:rsidR="008E1C09" w:rsidRPr="008E1C09" w:rsidRDefault="008E1C09" w:rsidP="008E1C09">
      <w:pPr>
        <w:spacing w:after="120" w:line="276" w:lineRule="auto"/>
        <w:ind w:left="720"/>
        <w:rPr>
          <w:sz w:val="22"/>
        </w:rPr>
      </w:pPr>
      <w:r w:rsidRPr="008E1C09">
        <w:rPr>
          <w:sz w:val="22"/>
        </w:rPr>
        <w:t>This should put the plaintiff in the situation the plaintiff would have been in had the contract been performed and not breached. No punitive damages (punishment). This can be an equitable or legal remedy.</w:t>
      </w:r>
    </w:p>
    <w:p w14:paraId="0DF7ACC6" w14:textId="77777777" w:rsidR="008E1C09" w:rsidRPr="008E1C09" w:rsidRDefault="008E1C09" w:rsidP="008E1C09">
      <w:pPr>
        <w:spacing w:after="120" w:line="276" w:lineRule="auto"/>
        <w:ind w:left="720"/>
        <w:rPr>
          <w:sz w:val="22"/>
          <w:u w:val="single"/>
        </w:rPr>
      </w:pPr>
      <w:r w:rsidRPr="008E1C09">
        <w:rPr>
          <w:sz w:val="22"/>
          <w:u w:val="single"/>
        </w:rPr>
        <w:t>Unjust enrichment</w:t>
      </w:r>
    </w:p>
    <w:p w14:paraId="7FB4B127" w14:textId="069A0FA5" w:rsidR="008E1C09" w:rsidRPr="008E1C09" w:rsidRDefault="008E1C09" w:rsidP="008E1C09">
      <w:pPr>
        <w:spacing w:after="120" w:line="276" w:lineRule="auto"/>
        <w:ind w:left="720"/>
        <w:rPr>
          <w:sz w:val="22"/>
        </w:rPr>
      </w:pPr>
      <w:r w:rsidRPr="008E1C09">
        <w:rPr>
          <w:sz w:val="22"/>
        </w:rPr>
        <w:t xml:space="preserve">This identifies a particular gain and decides whether the plaintiff or defendant should get that gain. This is mostly a legal remedy but technically can be equitable. </w:t>
      </w:r>
    </w:p>
    <w:p w14:paraId="29AA3070" w14:textId="71BB629D" w:rsidR="007C5189" w:rsidRDefault="009963B8" w:rsidP="007C5189">
      <w:pPr>
        <w:pStyle w:val="Heading1"/>
        <w:numPr>
          <w:ilvl w:val="0"/>
          <w:numId w:val="1"/>
        </w:numPr>
        <w:ind w:left="360"/>
      </w:pPr>
      <w:bookmarkStart w:id="3" w:name="_Toc229545766"/>
      <w:r>
        <w:t>Basic Principles</w:t>
      </w:r>
      <w:r w:rsidR="00253F76">
        <w:t xml:space="preserve"> of Specific Equitable Remedies</w:t>
      </w:r>
      <w:bookmarkEnd w:id="3"/>
    </w:p>
    <w:p w14:paraId="672F2979" w14:textId="76E77CC3" w:rsidR="007C5189" w:rsidRDefault="00E76C95" w:rsidP="007C5189">
      <w:pPr>
        <w:pStyle w:val="Heading2"/>
        <w:numPr>
          <w:ilvl w:val="0"/>
          <w:numId w:val="57"/>
        </w:numPr>
      </w:pPr>
      <w:bookmarkStart w:id="4" w:name="_Toc229545767"/>
      <w:r>
        <w:t>Introduction to FRCP 65</w:t>
      </w:r>
      <w:bookmarkEnd w:id="4"/>
    </w:p>
    <w:p w14:paraId="299938E6" w14:textId="33763218" w:rsidR="00AC7A47" w:rsidRDefault="00AC7A47" w:rsidP="001F5265">
      <w:pPr>
        <w:pStyle w:val="ListParagraph"/>
        <w:numPr>
          <w:ilvl w:val="0"/>
          <w:numId w:val="61"/>
        </w:numPr>
        <w:ind w:left="1080"/>
      </w:pPr>
      <w:r>
        <w:t>FRCP 65(a) – Preliminary restraining order</w:t>
      </w:r>
    </w:p>
    <w:p w14:paraId="325A3289" w14:textId="586C86AD" w:rsidR="00AC7A47" w:rsidRPr="00AC7A47" w:rsidRDefault="00AC7A47" w:rsidP="001F5265">
      <w:pPr>
        <w:pStyle w:val="ListParagraph"/>
        <w:numPr>
          <w:ilvl w:val="0"/>
          <w:numId w:val="61"/>
        </w:numPr>
        <w:ind w:left="1080"/>
      </w:pPr>
      <w:r>
        <w:t>FRCP 65(b) – Temporary restraining order</w:t>
      </w:r>
    </w:p>
    <w:p w14:paraId="49517415" w14:textId="56779162" w:rsidR="00AC7A47" w:rsidRPr="00AC7A47" w:rsidRDefault="00AC7A47" w:rsidP="001F5265">
      <w:pPr>
        <w:pStyle w:val="ListParagraph"/>
        <w:numPr>
          <w:ilvl w:val="0"/>
          <w:numId w:val="61"/>
        </w:numPr>
        <w:ind w:left="1080"/>
      </w:pPr>
      <w:r>
        <w:t>FRCP 65(c) – Bonds</w:t>
      </w:r>
    </w:p>
    <w:p w14:paraId="7149AC0C" w14:textId="656D872F" w:rsidR="00AC7A47" w:rsidRPr="00AC7A47" w:rsidRDefault="00AC7A47" w:rsidP="001F5265">
      <w:pPr>
        <w:pStyle w:val="ListParagraph"/>
        <w:numPr>
          <w:ilvl w:val="0"/>
          <w:numId w:val="61"/>
        </w:numPr>
        <w:ind w:left="1080"/>
      </w:pPr>
      <w:r>
        <w:t>FRCP 65(d) – Holds an enjoined party may not hire a non-enjoined third party to carry out the enjoined activity</w:t>
      </w:r>
    </w:p>
    <w:p w14:paraId="2FE763FF" w14:textId="394CFAEA" w:rsidR="004D701A" w:rsidRDefault="001F0444" w:rsidP="001F0444">
      <w:pPr>
        <w:pStyle w:val="Heading1"/>
        <w:numPr>
          <w:ilvl w:val="0"/>
          <w:numId w:val="1"/>
        </w:numPr>
        <w:ind w:left="360"/>
      </w:pPr>
      <w:bookmarkStart w:id="5" w:name="_Toc229545768"/>
      <w:r>
        <w:t>Injunctions</w:t>
      </w:r>
      <w:bookmarkEnd w:id="5"/>
    </w:p>
    <w:p w14:paraId="203EA831" w14:textId="77777777" w:rsidR="007C5189" w:rsidRPr="007C5189" w:rsidRDefault="007C5189" w:rsidP="007C5189">
      <w:pPr>
        <w:spacing w:after="120" w:line="276" w:lineRule="auto"/>
        <w:ind w:left="360"/>
        <w:rPr>
          <w:sz w:val="22"/>
        </w:rPr>
      </w:pPr>
      <w:r w:rsidRPr="007C5189">
        <w:rPr>
          <w:sz w:val="22"/>
        </w:rPr>
        <w:t xml:space="preserve">The court defines this as an </w:t>
      </w:r>
      <w:r w:rsidRPr="007C5189">
        <w:rPr>
          <w:b/>
          <w:i/>
          <w:sz w:val="22"/>
        </w:rPr>
        <w:t>in personam order</w:t>
      </w:r>
    </w:p>
    <w:p w14:paraId="1EC723B0" w14:textId="77777777" w:rsidR="007C5189" w:rsidRPr="007C5189" w:rsidRDefault="007C5189" w:rsidP="001F5265">
      <w:pPr>
        <w:pStyle w:val="ListParagraph"/>
        <w:numPr>
          <w:ilvl w:val="0"/>
          <w:numId w:val="60"/>
        </w:numPr>
        <w:spacing w:after="120" w:line="276" w:lineRule="auto"/>
        <w:ind w:left="900"/>
        <w:rPr>
          <w:sz w:val="22"/>
        </w:rPr>
      </w:pPr>
      <w:r w:rsidRPr="007C5189">
        <w:rPr>
          <w:i/>
          <w:sz w:val="22"/>
        </w:rPr>
        <w:t>In personam</w:t>
      </w:r>
      <w:r w:rsidRPr="007C5189">
        <w:rPr>
          <w:sz w:val="22"/>
        </w:rPr>
        <w:t xml:space="preserve"> means “directed to a specific person”</w:t>
      </w:r>
    </w:p>
    <w:p w14:paraId="58B0E024" w14:textId="77777777" w:rsidR="007C5189" w:rsidRPr="007C5189" w:rsidRDefault="007C5189" w:rsidP="001F5265">
      <w:pPr>
        <w:pStyle w:val="ListParagraph"/>
        <w:numPr>
          <w:ilvl w:val="0"/>
          <w:numId w:val="60"/>
        </w:numPr>
        <w:spacing w:after="120" w:line="276" w:lineRule="auto"/>
        <w:ind w:left="900"/>
        <w:rPr>
          <w:sz w:val="22"/>
        </w:rPr>
      </w:pPr>
      <w:r w:rsidRPr="007C5189">
        <w:rPr>
          <w:sz w:val="22"/>
        </w:rPr>
        <w:t xml:space="preserve">Remember: the opposite of </w:t>
      </w:r>
      <w:r w:rsidRPr="007C5189">
        <w:rPr>
          <w:i/>
          <w:sz w:val="22"/>
        </w:rPr>
        <w:t>in personam</w:t>
      </w:r>
      <w:r w:rsidRPr="007C5189">
        <w:rPr>
          <w:sz w:val="22"/>
        </w:rPr>
        <w:t xml:space="preserve"> is </w:t>
      </w:r>
      <w:r w:rsidRPr="007C5189">
        <w:rPr>
          <w:i/>
          <w:sz w:val="22"/>
        </w:rPr>
        <w:t>in rem</w:t>
      </w:r>
      <w:r w:rsidRPr="007C5189">
        <w:rPr>
          <w:sz w:val="22"/>
        </w:rPr>
        <w:t xml:space="preserve"> (“directed to a specific property”)</w:t>
      </w:r>
    </w:p>
    <w:p w14:paraId="00EDB066" w14:textId="7037C2E6" w:rsidR="007C5189" w:rsidRPr="007C5189" w:rsidRDefault="007C5189" w:rsidP="004E75F5">
      <w:pPr>
        <w:spacing w:after="120" w:line="276" w:lineRule="auto"/>
        <w:ind w:left="360"/>
        <w:rPr>
          <w:sz w:val="22"/>
        </w:rPr>
      </w:pPr>
      <w:r w:rsidRPr="007C5189">
        <w:rPr>
          <w:sz w:val="22"/>
        </w:rPr>
        <w:t>Injunctions are enforced by the court’s contempt power</w:t>
      </w:r>
      <w:r w:rsidR="004E75F5">
        <w:rPr>
          <w:sz w:val="22"/>
        </w:rPr>
        <w:t xml:space="preserve"> and </w:t>
      </w:r>
      <w:r w:rsidRPr="007C5189">
        <w:rPr>
          <w:sz w:val="22"/>
        </w:rPr>
        <w:t>may be mandatory or prohibitory</w:t>
      </w:r>
      <w:r w:rsidR="004E75F5">
        <w:rPr>
          <w:sz w:val="22"/>
        </w:rPr>
        <w:t>.</w:t>
      </w:r>
    </w:p>
    <w:p w14:paraId="3994DA79" w14:textId="77777777" w:rsidR="007C5189" w:rsidRPr="007C5189" w:rsidRDefault="007C5189" w:rsidP="007C5189">
      <w:pPr>
        <w:spacing w:after="120" w:line="276" w:lineRule="auto"/>
        <w:ind w:left="720"/>
        <w:rPr>
          <w:sz w:val="22"/>
          <w:u w:val="single"/>
        </w:rPr>
      </w:pPr>
      <w:r w:rsidRPr="007C5189">
        <w:rPr>
          <w:sz w:val="22"/>
          <w:u w:val="single"/>
        </w:rPr>
        <w:t>Mandatory</w:t>
      </w:r>
    </w:p>
    <w:p w14:paraId="1E8E2E40" w14:textId="47D26F4C" w:rsidR="007C5189" w:rsidRPr="007C5189" w:rsidRDefault="004E75F5" w:rsidP="00A3780F">
      <w:pPr>
        <w:spacing w:after="120" w:line="276" w:lineRule="auto"/>
        <w:ind w:left="900"/>
        <w:rPr>
          <w:sz w:val="22"/>
        </w:rPr>
      </w:pPr>
      <w:r>
        <w:rPr>
          <w:sz w:val="22"/>
        </w:rPr>
        <w:t xml:space="preserve">A mandatory injunction is an injunction </w:t>
      </w:r>
      <w:r w:rsidR="007C5189" w:rsidRPr="007C5189">
        <w:rPr>
          <w:sz w:val="22"/>
        </w:rPr>
        <w:t xml:space="preserve">that requires one </w:t>
      </w:r>
      <w:r>
        <w:rPr>
          <w:sz w:val="22"/>
        </w:rPr>
        <w:t xml:space="preserve">to perform </w:t>
      </w:r>
      <w:r w:rsidR="007C5189" w:rsidRPr="007C5189">
        <w:rPr>
          <w:sz w:val="22"/>
        </w:rPr>
        <w:t>a particular act</w:t>
      </w:r>
      <w:r>
        <w:rPr>
          <w:sz w:val="22"/>
        </w:rPr>
        <w:t xml:space="preserve"> – an affirmative order.</w:t>
      </w:r>
    </w:p>
    <w:p w14:paraId="09D8659B" w14:textId="77777777" w:rsidR="007C5189" w:rsidRPr="007C5189" w:rsidRDefault="007C5189" w:rsidP="007C5189">
      <w:pPr>
        <w:spacing w:after="120" w:line="276" w:lineRule="auto"/>
        <w:ind w:left="720"/>
        <w:rPr>
          <w:sz w:val="22"/>
          <w:u w:val="single"/>
        </w:rPr>
      </w:pPr>
      <w:r w:rsidRPr="007C5189">
        <w:rPr>
          <w:sz w:val="22"/>
          <w:u w:val="single"/>
        </w:rPr>
        <w:t>Prohibitory</w:t>
      </w:r>
    </w:p>
    <w:p w14:paraId="3CC3025E" w14:textId="674C4F0C" w:rsidR="007C5189" w:rsidRPr="007C5189" w:rsidRDefault="004E75F5" w:rsidP="00A3780F">
      <w:pPr>
        <w:spacing w:after="120" w:line="276" w:lineRule="auto"/>
        <w:ind w:left="900"/>
        <w:rPr>
          <w:sz w:val="22"/>
        </w:rPr>
      </w:pPr>
      <w:r>
        <w:rPr>
          <w:sz w:val="22"/>
        </w:rPr>
        <w:t>A prohibitory injunction is an i</w:t>
      </w:r>
      <w:r w:rsidR="007C5189" w:rsidRPr="007C5189">
        <w:rPr>
          <w:sz w:val="22"/>
        </w:rPr>
        <w:t>njunction that prohibits one from performing a particular act</w:t>
      </w:r>
      <w:r>
        <w:rPr>
          <w:sz w:val="22"/>
        </w:rPr>
        <w:t>.</w:t>
      </w:r>
    </w:p>
    <w:p w14:paraId="2C3EC63B" w14:textId="0B937E9C" w:rsidR="00E76C95" w:rsidRDefault="00E76C95" w:rsidP="009D2581">
      <w:pPr>
        <w:pStyle w:val="Heading2"/>
        <w:numPr>
          <w:ilvl w:val="0"/>
          <w:numId w:val="2"/>
        </w:numPr>
      </w:pPr>
      <w:bookmarkStart w:id="6" w:name="_Toc229545769"/>
      <w:r>
        <w:t>Temporary Restraining Orders (TROs)</w:t>
      </w:r>
      <w:r w:rsidR="00C74DA9">
        <w:t xml:space="preserve"> – FRCP 65(b)</w:t>
      </w:r>
      <w:bookmarkEnd w:id="6"/>
    </w:p>
    <w:p w14:paraId="6CD29413" w14:textId="602A6550" w:rsidR="00412FC7" w:rsidRDefault="00412FC7" w:rsidP="00412FC7">
      <w:pPr>
        <w:pStyle w:val="ListParagraph"/>
        <w:spacing w:after="120" w:line="276" w:lineRule="auto"/>
      </w:pPr>
      <w:r w:rsidRPr="00412FC7">
        <w:t>A TRO</w:t>
      </w:r>
      <w:r>
        <w:t xml:space="preserve"> issued under FRCP 65(b)</w:t>
      </w:r>
      <w:r w:rsidRPr="00412FC7">
        <w:t xml:space="preserve"> </w:t>
      </w:r>
      <w:r>
        <w:rPr>
          <w:b/>
          <w:i/>
        </w:rPr>
        <w:t>may</w:t>
      </w:r>
      <w:r>
        <w:t xml:space="preserve"> be issued without noticed to the enjoined party </w:t>
      </w:r>
      <w:r w:rsidR="00A468E1">
        <w:t xml:space="preserve">– </w:t>
      </w:r>
      <w:r w:rsidR="00A468E1">
        <w:rPr>
          <w:i/>
        </w:rPr>
        <w:t>ex parte</w:t>
      </w:r>
      <w:r w:rsidR="00A468E1">
        <w:t xml:space="preserve"> </w:t>
      </w:r>
      <w:r>
        <w:t>(i.e., enjoined party does not have to be present with the court decides to grant the injunction)</w:t>
      </w:r>
      <w:r w:rsidR="00F00D47">
        <w:t>.</w:t>
      </w:r>
    </w:p>
    <w:p w14:paraId="1C7218B4" w14:textId="137DF9DE" w:rsidR="00F00D47" w:rsidRDefault="00F00D47" w:rsidP="00F00D47">
      <w:pPr>
        <w:pStyle w:val="ListParagraph"/>
        <w:numPr>
          <w:ilvl w:val="0"/>
          <w:numId w:val="77"/>
        </w:numPr>
        <w:spacing w:after="120" w:line="276" w:lineRule="auto"/>
      </w:pPr>
      <w:r>
        <w:t xml:space="preserve">A TRO may be issued </w:t>
      </w:r>
      <w:r>
        <w:rPr>
          <w:i/>
        </w:rPr>
        <w:t>ex parte</w:t>
      </w:r>
      <w:r>
        <w:t xml:space="preserve"> when: (a) notice is impossible, (b) there is danger to life or limb, or (c) when notice might render suit moot.</w:t>
      </w:r>
    </w:p>
    <w:p w14:paraId="44C74B77" w14:textId="3E77A899" w:rsidR="00C74DA9" w:rsidRDefault="00374437" w:rsidP="00374437">
      <w:pPr>
        <w:spacing w:after="120" w:line="276" w:lineRule="auto"/>
        <w:ind w:left="720"/>
      </w:pPr>
      <w:r>
        <w:t>The TRO m</w:t>
      </w:r>
      <w:r w:rsidR="00412FC7">
        <w:t>ay last up to (i.e., no longer than) 28 day</w:t>
      </w:r>
      <w:r>
        <w:t xml:space="preserve">s. </w:t>
      </w:r>
      <w:r w:rsidR="00412FC7">
        <w:t xml:space="preserve">Generally, a TRO is granted for 14 days but the court may give the party another 14 days </w:t>
      </w:r>
      <w:r w:rsidR="00412FC7" w:rsidRPr="00374437">
        <w:rPr>
          <w:i/>
        </w:rPr>
        <w:t>for good cause</w:t>
      </w:r>
      <w:r>
        <w:t>.</w:t>
      </w:r>
    </w:p>
    <w:p w14:paraId="109EA431" w14:textId="77777777" w:rsidR="001F5265" w:rsidRPr="001F5265" w:rsidRDefault="001F5265" w:rsidP="006A5A6F">
      <w:pPr>
        <w:pStyle w:val="ListParagraph"/>
        <w:numPr>
          <w:ilvl w:val="0"/>
          <w:numId w:val="62"/>
        </w:numPr>
        <w:spacing w:after="120" w:line="276" w:lineRule="auto"/>
        <w:ind w:left="1080"/>
        <w:rPr>
          <w:i/>
          <w:color w:val="008000"/>
        </w:rPr>
      </w:pPr>
      <w:r w:rsidRPr="001F5265">
        <w:rPr>
          <w:i/>
          <w:color w:val="008000"/>
        </w:rPr>
        <w:t>Marquette v. Marquette</w:t>
      </w:r>
    </w:p>
    <w:p w14:paraId="723F9CFD" w14:textId="2A5094C7" w:rsidR="001F5265" w:rsidRPr="00AF716B" w:rsidRDefault="001F5265" w:rsidP="00AF716B">
      <w:pPr>
        <w:pStyle w:val="ListParagraph"/>
        <w:numPr>
          <w:ilvl w:val="0"/>
          <w:numId w:val="63"/>
        </w:numPr>
        <w:spacing w:after="120" w:line="276" w:lineRule="auto"/>
        <w:ind w:left="1260"/>
        <w:rPr>
          <w:u w:val="single"/>
        </w:rPr>
      </w:pPr>
      <w:r>
        <w:t>Husband and wife divorce, allegations of domestic violence</w:t>
      </w:r>
      <w:r w:rsidR="00AF716B">
        <w:t xml:space="preserve"> and a </w:t>
      </w:r>
      <w:r>
        <w:t>TRO issued without notice to husband, it lasted 21 days and effectively prevented the husband from seeing his kids</w:t>
      </w:r>
      <w:r w:rsidR="00AF716B">
        <w:t>.</w:t>
      </w:r>
    </w:p>
    <w:p w14:paraId="0D768C73" w14:textId="6CDB245B" w:rsidR="001F5265" w:rsidRPr="00991090" w:rsidRDefault="00AF716B" w:rsidP="006A5A6F">
      <w:pPr>
        <w:pStyle w:val="ListParagraph"/>
        <w:numPr>
          <w:ilvl w:val="0"/>
          <w:numId w:val="63"/>
        </w:numPr>
        <w:spacing w:after="120" w:line="276" w:lineRule="auto"/>
        <w:ind w:left="1260"/>
        <w:rPr>
          <w:b/>
          <w:i/>
          <w:u w:val="single"/>
        </w:rPr>
      </w:pPr>
      <w:r w:rsidRPr="001C2970">
        <w:rPr>
          <w:b/>
          <w:i/>
          <w:u w:val="single"/>
        </w:rPr>
        <w:t>RULE</w:t>
      </w:r>
      <w:r>
        <w:t>:</w:t>
      </w:r>
      <w:r w:rsidRPr="00991090">
        <w:rPr>
          <w:b/>
          <w:i/>
        </w:rPr>
        <w:t xml:space="preserve"> </w:t>
      </w:r>
      <w:r w:rsidR="006B1B41" w:rsidRPr="00991090">
        <w:rPr>
          <w:b/>
          <w:i/>
        </w:rPr>
        <w:t>The c</w:t>
      </w:r>
      <w:r w:rsidR="001F5265" w:rsidRPr="00991090">
        <w:rPr>
          <w:b/>
          <w:i/>
        </w:rPr>
        <w:t>ourt applies a 3-part balancing test to determine whether a</w:t>
      </w:r>
      <w:r w:rsidR="00E32F6A">
        <w:rPr>
          <w:b/>
          <w:i/>
        </w:rPr>
        <w:t xml:space="preserve">n </w:t>
      </w:r>
      <w:r w:rsidR="00E32F6A" w:rsidRPr="00E32F6A">
        <w:rPr>
          <w:b/>
          <w:i/>
          <w:u w:val="single"/>
        </w:rPr>
        <w:t>ex parte</w:t>
      </w:r>
      <w:r w:rsidR="001F5265" w:rsidRPr="00991090">
        <w:rPr>
          <w:b/>
          <w:i/>
        </w:rPr>
        <w:t xml:space="preserve"> TRO is warranted:</w:t>
      </w:r>
      <w:r w:rsidR="00015F4E">
        <w:rPr>
          <w:b/>
          <w:i/>
        </w:rPr>
        <w:t xml:space="preserve"> </w:t>
      </w:r>
    </w:p>
    <w:p w14:paraId="17F6D90B" w14:textId="77777777" w:rsidR="001F5265" w:rsidRPr="009B6352" w:rsidRDefault="001F5265" w:rsidP="001F5265">
      <w:pPr>
        <w:pStyle w:val="ListParagraph"/>
        <w:numPr>
          <w:ilvl w:val="0"/>
          <w:numId w:val="64"/>
        </w:numPr>
        <w:spacing w:after="120" w:line="276" w:lineRule="auto"/>
        <w:ind w:left="1800"/>
        <w:rPr>
          <w:u w:val="single"/>
        </w:rPr>
      </w:pPr>
      <w:r>
        <w:t>Importance of interest at stake</w:t>
      </w:r>
    </w:p>
    <w:p w14:paraId="73F1367C" w14:textId="77777777" w:rsidR="001F5265" w:rsidRPr="009B6352" w:rsidRDefault="001F5265" w:rsidP="001F5265">
      <w:pPr>
        <w:pStyle w:val="ListParagraph"/>
        <w:numPr>
          <w:ilvl w:val="0"/>
          <w:numId w:val="64"/>
        </w:numPr>
        <w:spacing w:after="120" w:line="276" w:lineRule="auto"/>
        <w:ind w:left="1800"/>
        <w:rPr>
          <w:u w:val="single"/>
        </w:rPr>
      </w:pPr>
      <w:r>
        <w:t xml:space="preserve">Risk of erroneous deprivation </w:t>
      </w:r>
    </w:p>
    <w:p w14:paraId="07C43BCB" w14:textId="77777777" w:rsidR="001F5265" w:rsidRPr="009B6352" w:rsidRDefault="001F5265" w:rsidP="001F5265">
      <w:pPr>
        <w:pStyle w:val="ListParagraph"/>
        <w:numPr>
          <w:ilvl w:val="0"/>
          <w:numId w:val="64"/>
        </w:numPr>
        <w:spacing w:after="120" w:line="276" w:lineRule="auto"/>
        <w:ind w:left="1800"/>
        <w:rPr>
          <w:u w:val="single"/>
        </w:rPr>
      </w:pPr>
      <w:r>
        <w:t>Government’s interest</w:t>
      </w:r>
    </w:p>
    <w:p w14:paraId="0E36A142" w14:textId="77777777" w:rsidR="001F5265" w:rsidRPr="009B6352" w:rsidRDefault="001F5265" w:rsidP="006A5A6F">
      <w:pPr>
        <w:pStyle w:val="ListParagraph"/>
        <w:numPr>
          <w:ilvl w:val="0"/>
          <w:numId w:val="65"/>
        </w:numPr>
        <w:spacing w:after="120" w:line="276" w:lineRule="auto"/>
        <w:ind w:left="1260"/>
        <w:rPr>
          <w:u w:val="single"/>
        </w:rPr>
      </w:pPr>
      <w:r>
        <w:t>Interest at stake (seeing kids) is very important but the deprivation is very short and the risk of erroneous deprivation is relatively low (the judge is able to weigh the credibility of the wife and physical evidence of the harm is typically visible). The gov’t interest is important and wants to prevent domestic violence (it is cyclical) and the gov’t wants to break the cycle of domestic violence.</w:t>
      </w:r>
    </w:p>
    <w:p w14:paraId="690E5CDB" w14:textId="5E9C91BE" w:rsidR="001F5265" w:rsidRPr="00AE6AC4" w:rsidRDefault="00AE6AC4" w:rsidP="001F5265">
      <w:pPr>
        <w:pStyle w:val="ListParagraph"/>
        <w:numPr>
          <w:ilvl w:val="0"/>
          <w:numId w:val="65"/>
        </w:numPr>
        <w:spacing w:after="120" w:line="276" w:lineRule="auto"/>
        <w:ind w:left="1260"/>
        <w:rPr>
          <w:u w:val="single"/>
        </w:rPr>
      </w:pPr>
      <w:r w:rsidRPr="00AE6AC4">
        <w:rPr>
          <w:b/>
          <w:i/>
          <w:u w:val="single"/>
        </w:rPr>
        <w:t>NOTE</w:t>
      </w:r>
      <w:r w:rsidR="001F5265">
        <w:t>: ex parte TROs are almost always permissible procedurally for violence or threats (e.g., “danger to life or limb”).</w:t>
      </w:r>
    </w:p>
    <w:p w14:paraId="378FFF0A" w14:textId="77777777" w:rsidR="00AE6AC4" w:rsidRPr="00AE6AC4" w:rsidRDefault="00AE6AC4" w:rsidP="00AE6AC4">
      <w:pPr>
        <w:pStyle w:val="ListParagraph"/>
        <w:spacing w:after="120" w:line="276" w:lineRule="auto"/>
        <w:ind w:left="1260"/>
      </w:pPr>
    </w:p>
    <w:p w14:paraId="670D1E37" w14:textId="77777777" w:rsidR="001F5265" w:rsidRPr="00C1460C" w:rsidRDefault="001F5265" w:rsidP="00880A59">
      <w:pPr>
        <w:pStyle w:val="ListParagraph"/>
        <w:numPr>
          <w:ilvl w:val="0"/>
          <w:numId w:val="66"/>
        </w:numPr>
        <w:spacing w:after="120" w:line="276" w:lineRule="auto"/>
        <w:ind w:left="1080"/>
        <w:rPr>
          <w:i/>
          <w:color w:val="008000"/>
        </w:rPr>
      </w:pPr>
      <w:r w:rsidRPr="00C1460C">
        <w:rPr>
          <w:i/>
          <w:color w:val="008000"/>
        </w:rPr>
        <w:t>In re Vuitton</w:t>
      </w:r>
    </w:p>
    <w:p w14:paraId="7D4D09F4" w14:textId="2B42DF7B" w:rsidR="001F5265" w:rsidRPr="006969F3" w:rsidRDefault="001F5265" w:rsidP="001F5265">
      <w:pPr>
        <w:pStyle w:val="ListParagraph"/>
        <w:numPr>
          <w:ilvl w:val="0"/>
          <w:numId w:val="67"/>
        </w:numPr>
        <w:spacing w:after="120" w:line="276" w:lineRule="auto"/>
        <w:ind w:left="1260"/>
      </w:pPr>
      <w:r>
        <w:t>Vuitton wants to stop the counterfeit of Louis Vuitton bags but every time one seller of counterfeit bags is served with process of a court order, they gave the</w:t>
      </w:r>
      <w:r w:rsidR="008E04ED">
        <w:t xml:space="preserve"> bags to someone else and plead</w:t>
      </w:r>
      <w:r>
        <w:t xml:space="preserve"> ignorance.</w:t>
      </w:r>
    </w:p>
    <w:p w14:paraId="0F83DE03" w14:textId="77777777" w:rsidR="001F5265" w:rsidRPr="00160D67" w:rsidRDefault="001F5265" w:rsidP="001F5265">
      <w:pPr>
        <w:pStyle w:val="ListParagraph"/>
        <w:numPr>
          <w:ilvl w:val="0"/>
          <w:numId w:val="67"/>
        </w:numPr>
        <w:spacing w:after="120" w:line="276" w:lineRule="auto"/>
        <w:ind w:left="1260"/>
        <w:rPr>
          <w:u w:val="single"/>
        </w:rPr>
      </w:pPr>
      <w:r>
        <w:t>Vuitton wanted to get a TRO without giving notice so that the seller (the person enjoined) would be in contempt of court if they gave the bags to another and plead ignorance. The district court said no but the federal court said issue the TRO.</w:t>
      </w:r>
    </w:p>
    <w:p w14:paraId="50E8E30B" w14:textId="5C828633" w:rsidR="001F5265" w:rsidRPr="00160D67" w:rsidRDefault="00E57C58" w:rsidP="001F5265">
      <w:pPr>
        <w:pStyle w:val="ListParagraph"/>
        <w:numPr>
          <w:ilvl w:val="0"/>
          <w:numId w:val="67"/>
        </w:numPr>
        <w:spacing w:after="120" w:line="276" w:lineRule="auto"/>
        <w:ind w:left="1260"/>
        <w:rPr>
          <w:u w:val="single"/>
        </w:rPr>
      </w:pPr>
      <w:r>
        <w:t xml:space="preserve">A TRO is </w:t>
      </w:r>
      <w:r w:rsidR="001F5265">
        <w:t>appropriate when the ca</w:t>
      </w:r>
      <w:r w:rsidR="009A0A88">
        <w:t>se involves a piece of p</w:t>
      </w:r>
      <w:r w:rsidR="00CA2246">
        <w:t>ersonal p</w:t>
      </w:r>
      <w:r w:rsidR="009A0A88">
        <w:t xml:space="preserve">roperty </w:t>
      </w:r>
      <w:r w:rsidR="00F546E2">
        <w:t>that is</w:t>
      </w:r>
      <w:r w:rsidR="009A0A88">
        <w:t>;</w:t>
      </w:r>
    </w:p>
    <w:p w14:paraId="115B018E" w14:textId="796438E2" w:rsidR="001F5265" w:rsidRPr="000723EC" w:rsidRDefault="00F546E2" w:rsidP="00E57C58">
      <w:pPr>
        <w:pStyle w:val="ListParagraph"/>
        <w:numPr>
          <w:ilvl w:val="0"/>
          <w:numId w:val="68"/>
        </w:numPr>
        <w:spacing w:after="120" w:line="276" w:lineRule="auto"/>
        <w:ind w:left="1980" w:hanging="540"/>
        <w:rPr>
          <w:u w:val="single"/>
        </w:rPr>
      </w:pPr>
      <w:r>
        <w:t>I</w:t>
      </w:r>
      <w:r w:rsidR="00E57C58">
        <w:t xml:space="preserve">n imminent </w:t>
      </w:r>
      <w:r w:rsidR="009A0A88">
        <w:t xml:space="preserve">danger of </w:t>
      </w:r>
      <w:r w:rsidR="00E57C58">
        <w:t>destruction,</w:t>
      </w:r>
    </w:p>
    <w:p w14:paraId="6B574EEB" w14:textId="448A3EDC" w:rsidR="001F5265" w:rsidRPr="000723EC" w:rsidRDefault="00E57C58" w:rsidP="00E57C58">
      <w:pPr>
        <w:pStyle w:val="ListParagraph"/>
        <w:numPr>
          <w:ilvl w:val="0"/>
          <w:numId w:val="68"/>
        </w:numPr>
        <w:spacing w:after="120" w:line="276" w:lineRule="auto"/>
        <w:ind w:left="1980" w:hanging="540"/>
        <w:rPr>
          <w:u w:val="single"/>
        </w:rPr>
      </w:pPr>
      <w:r>
        <w:t xml:space="preserve">In danger of </w:t>
      </w:r>
      <w:r w:rsidR="00F546E2">
        <w:t xml:space="preserve">being </w:t>
      </w:r>
      <w:r>
        <w:t>r</w:t>
      </w:r>
      <w:r w:rsidR="00F546E2">
        <w:t>emoved</w:t>
      </w:r>
      <w:r w:rsidR="001F5265">
        <w:t xml:space="preserve"> beyond the confines of the state/nation (authority of court)</w:t>
      </w:r>
    </w:p>
    <w:p w14:paraId="0F7B7F44" w14:textId="069A4C87" w:rsidR="001F5265" w:rsidRDefault="00E57C58" w:rsidP="00E57C58">
      <w:pPr>
        <w:pStyle w:val="ListParagraph"/>
        <w:numPr>
          <w:ilvl w:val="0"/>
          <w:numId w:val="68"/>
        </w:numPr>
        <w:spacing w:after="120" w:line="276" w:lineRule="auto"/>
        <w:ind w:left="1980" w:hanging="540"/>
      </w:pPr>
      <w:r>
        <w:t>In danger of being s</w:t>
      </w:r>
      <w:r w:rsidR="001F5265" w:rsidRPr="000723EC">
        <w:t xml:space="preserve">old to an </w:t>
      </w:r>
      <w:r w:rsidR="001F5265">
        <w:t>innocent third party</w:t>
      </w:r>
    </w:p>
    <w:p w14:paraId="0FCE0AC7" w14:textId="77777777" w:rsidR="001F5265" w:rsidRDefault="001F5265" w:rsidP="001F5265">
      <w:pPr>
        <w:pStyle w:val="ListParagraph"/>
        <w:numPr>
          <w:ilvl w:val="0"/>
          <w:numId w:val="69"/>
        </w:numPr>
        <w:spacing w:after="120" w:line="276" w:lineRule="auto"/>
        <w:ind w:left="1260"/>
      </w:pPr>
      <w:r>
        <w:t>Why do the above reasons make sense?</w:t>
      </w:r>
    </w:p>
    <w:p w14:paraId="486B00BE" w14:textId="5F80DB95" w:rsidR="001F5265" w:rsidRDefault="001F5265" w:rsidP="001F5265">
      <w:pPr>
        <w:pStyle w:val="ListParagraph"/>
        <w:numPr>
          <w:ilvl w:val="1"/>
          <w:numId w:val="69"/>
        </w:numPr>
        <w:spacing w:after="120" w:line="276" w:lineRule="auto"/>
        <w:ind w:left="2160"/>
      </w:pPr>
      <w:r>
        <w:t>They each would render the case moot</w:t>
      </w:r>
    </w:p>
    <w:p w14:paraId="6D74D65E" w14:textId="77777777" w:rsidR="00F607E5" w:rsidRDefault="00F607E5" w:rsidP="00F607E5">
      <w:pPr>
        <w:pStyle w:val="ListParagraph"/>
        <w:spacing w:after="120" w:line="276" w:lineRule="auto"/>
        <w:ind w:left="2160"/>
      </w:pPr>
    </w:p>
    <w:p w14:paraId="4C08594E" w14:textId="77777777" w:rsidR="001F5265" w:rsidRPr="00C8323E" w:rsidRDefault="001F5265" w:rsidP="003D6D94">
      <w:pPr>
        <w:pStyle w:val="ListParagraph"/>
        <w:numPr>
          <w:ilvl w:val="1"/>
          <w:numId w:val="69"/>
        </w:numPr>
        <w:spacing w:after="120" w:line="276" w:lineRule="auto"/>
        <w:ind w:left="1080"/>
        <w:rPr>
          <w:i/>
          <w:color w:val="008000"/>
        </w:rPr>
      </w:pPr>
      <w:r w:rsidRPr="00C8323E">
        <w:rPr>
          <w:i/>
          <w:color w:val="008000"/>
        </w:rPr>
        <w:t>Reno Air Racing v. McCord</w:t>
      </w:r>
    </w:p>
    <w:p w14:paraId="7756EED5" w14:textId="1A7B5A2A" w:rsidR="001F5265" w:rsidRDefault="001F5265" w:rsidP="001F5265">
      <w:pPr>
        <w:pStyle w:val="ListParagraph"/>
        <w:numPr>
          <w:ilvl w:val="2"/>
          <w:numId w:val="69"/>
        </w:numPr>
        <w:spacing w:after="120" w:line="276" w:lineRule="auto"/>
        <w:ind w:left="1260"/>
      </w:pPr>
      <w:r>
        <w:t xml:space="preserve">Reno Air has 2 registered trademarks </w:t>
      </w:r>
      <w:r w:rsidR="00FF458D">
        <w:t>and</w:t>
      </w:r>
      <w:r>
        <w:t xml:space="preserve"> allow licensed vendors to sell goods with the trademarks inside the property of the racing show. McCord is an unlicensed seller that sets up shop across the street from the racing show. </w:t>
      </w:r>
    </w:p>
    <w:p w14:paraId="5D1557FD" w14:textId="209E9D0C" w:rsidR="001F5265" w:rsidRDefault="001F5265" w:rsidP="001F5265">
      <w:pPr>
        <w:pStyle w:val="ListParagraph"/>
        <w:numPr>
          <w:ilvl w:val="2"/>
          <w:numId w:val="69"/>
        </w:numPr>
        <w:spacing w:after="120" w:line="276" w:lineRule="auto"/>
        <w:ind w:left="1260"/>
      </w:pPr>
      <w:r>
        <w:t>Reno</w:t>
      </w:r>
      <w:r w:rsidR="00E5069E">
        <w:t xml:space="preserve"> Air</w:t>
      </w:r>
      <w:r>
        <w:t xml:space="preserve"> </w:t>
      </w:r>
      <w:r w:rsidR="00DD3A68">
        <w:t>gets</w:t>
      </w:r>
      <w:r>
        <w:t xml:space="preserve"> a TRO without notice arguing that McCord will flee and destroy his merchandise if he finds out there is a lawsuit against him</w:t>
      </w:r>
    </w:p>
    <w:p w14:paraId="16DD736F" w14:textId="3FA2A895" w:rsidR="001F5265" w:rsidRDefault="001F5265" w:rsidP="001F5265">
      <w:pPr>
        <w:pStyle w:val="ListParagraph"/>
        <w:numPr>
          <w:ilvl w:val="3"/>
          <w:numId w:val="69"/>
        </w:numPr>
        <w:spacing w:after="120" w:line="276" w:lineRule="auto"/>
        <w:ind w:left="1980"/>
      </w:pPr>
      <w:r>
        <w:t>McCord decides to stop selling merchandise with the exact same logo as the registered trademarks but sells merchandise with logos related to air racing but not trademark</w:t>
      </w:r>
      <w:r w:rsidR="00DD3A68">
        <w:t>ed</w:t>
      </w:r>
    </w:p>
    <w:p w14:paraId="48A219BA" w14:textId="77777777" w:rsidR="001F5265" w:rsidRPr="00E83433" w:rsidRDefault="001F5265" w:rsidP="001F5265">
      <w:pPr>
        <w:pStyle w:val="ListParagraph"/>
        <w:numPr>
          <w:ilvl w:val="3"/>
          <w:numId w:val="69"/>
        </w:numPr>
        <w:spacing w:after="120" w:line="276" w:lineRule="auto"/>
        <w:ind w:left="1980"/>
        <w:rPr>
          <w:u w:val="single"/>
        </w:rPr>
      </w:pPr>
      <w:r>
        <w:t>McCord is found by the district court to have violated the TRO and must pay $6K plus Reno Air’s legal fees.</w:t>
      </w:r>
    </w:p>
    <w:p w14:paraId="2884D863" w14:textId="77777777" w:rsidR="00C35D46" w:rsidRPr="00C35D46" w:rsidRDefault="001F5265" w:rsidP="001F5265">
      <w:pPr>
        <w:pStyle w:val="ListParagraph"/>
        <w:numPr>
          <w:ilvl w:val="2"/>
          <w:numId w:val="69"/>
        </w:numPr>
        <w:spacing w:after="120" w:line="276" w:lineRule="auto"/>
        <w:ind w:left="1260"/>
        <w:rPr>
          <w:u w:val="single"/>
        </w:rPr>
      </w:pPr>
      <w:r>
        <w:t xml:space="preserve">The appellate court overturned the district court’s finding because Reno Air </w:t>
      </w:r>
      <w:r w:rsidR="00C35D46">
        <w:t>presented no evidence that the McCord</w:t>
      </w:r>
      <w:r>
        <w:t xml:space="preserve"> wou</w:t>
      </w:r>
      <w:r w:rsidR="00C35D46">
        <w:t>ld flee or dispose of evidence.</w:t>
      </w:r>
    </w:p>
    <w:p w14:paraId="0DC1DB73" w14:textId="2EB40AE7" w:rsidR="001F5265" w:rsidRPr="00C35D46" w:rsidRDefault="00C35D46" w:rsidP="00C35D46">
      <w:pPr>
        <w:pStyle w:val="ListParagraph"/>
        <w:numPr>
          <w:ilvl w:val="3"/>
          <w:numId w:val="69"/>
        </w:numPr>
        <w:spacing w:after="120" w:line="276" w:lineRule="auto"/>
        <w:ind w:left="1980"/>
        <w:rPr>
          <w:b/>
          <w:i/>
          <w:u w:val="single"/>
        </w:rPr>
      </w:pPr>
      <w:r w:rsidRPr="00C35D46">
        <w:rPr>
          <w:b/>
          <w:i/>
        </w:rPr>
        <w:t>Look to see if D has</w:t>
      </w:r>
      <w:r w:rsidR="001F5265" w:rsidRPr="00C35D46">
        <w:rPr>
          <w:b/>
          <w:i/>
        </w:rPr>
        <w:t xml:space="preserve"> a history of doing such? A mere assertion that the person might do this or that unrelated others have</w:t>
      </w:r>
      <w:r w:rsidRPr="00C35D46">
        <w:rPr>
          <w:b/>
          <w:i/>
        </w:rPr>
        <w:t xml:space="preserve"> is insufficient</w:t>
      </w:r>
      <w:r w:rsidR="001F5265" w:rsidRPr="00C35D46">
        <w:rPr>
          <w:b/>
          <w:i/>
        </w:rPr>
        <w:t xml:space="preserve"> – must have evidence that </w:t>
      </w:r>
      <w:r w:rsidR="001F5265" w:rsidRPr="00500B50">
        <w:rPr>
          <w:b/>
          <w:i/>
          <w:u w:val="single"/>
        </w:rPr>
        <w:t>the defendant</w:t>
      </w:r>
      <w:r w:rsidR="001F5265" w:rsidRPr="00500B50">
        <w:rPr>
          <w:b/>
          <w:i/>
        </w:rPr>
        <w:t xml:space="preserve"> </w:t>
      </w:r>
      <w:r w:rsidR="001F5265" w:rsidRPr="00C35D46">
        <w:rPr>
          <w:b/>
          <w:i/>
        </w:rPr>
        <w:t xml:space="preserve">has done this sort of thing before </w:t>
      </w:r>
      <w:r w:rsidR="001F5265" w:rsidRPr="00CB1592">
        <w:rPr>
          <w:b/>
          <w:i/>
          <w:u w:val="single"/>
        </w:rPr>
        <w:t>or others similarly situated to the defendant</w:t>
      </w:r>
      <w:r w:rsidR="001F5265" w:rsidRPr="00C35D46">
        <w:rPr>
          <w:b/>
          <w:i/>
        </w:rPr>
        <w:t xml:space="preserve"> have.</w:t>
      </w:r>
    </w:p>
    <w:p w14:paraId="610C8D50" w14:textId="77777777" w:rsidR="001F5265" w:rsidRPr="00515032" w:rsidRDefault="001F5265" w:rsidP="001F5265">
      <w:pPr>
        <w:pStyle w:val="ListParagraph"/>
        <w:numPr>
          <w:ilvl w:val="3"/>
          <w:numId w:val="69"/>
        </w:numPr>
        <w:spacing w:after="120" w:line="276" w:lineRule="auto"/>
        <w:ind w:left="1980"/>
        <w:rPr>
          <w:u w:val="single"/>
        </w:rPr>
      </w:pPr>
      <w:r>
        <w:t>How close must the relation be?</w:t>
      </w:r>
    </w:p>
    <w:p w14:paraId="39961B4B" w14:textId="77777777" w:rsidR="001F5265" w:rsidRPr="00515032" w:rsidRDefault="001F5265" w:rsidP="001F5265">
      <w:pPr>
        <w:pStyle w:val="ListParagraph"/>
        <w:numPr>
          <w:ilvl w:val="4"/>
          <w:numId w:val="69"/>
        </w:numPr>
        <w:spacing w:after="120" w:line="276" w:lineRule="auto"/>
        <w:ind w:left="2610"/>
        <w:rPr>
          <w:u w:val="single"/>
        </w:rPr>
      </w:pPr>
      <w:r>
        <w:t>Same person/organization? – sufficient</w:t>
      </w:r>
    </w:p>
    <w:p w14:paraId="4EA1CEEF" w14:textId="77777777" w:rsidR="001F5265" w:rsidRPr="00515032" w:rsidRDefault="001F5265" w:rsidP="001F5265">
      <w:pPr>
        <w:pStyle w:val="ListParagraph"/>
        <w:numPr>
          <w:ilvl w:val="4"/>
          <w:numId w:val="69"/>
        </w:numPr>
        <w:spacing w:after="120" w:line="276" w:lineRule="auto"/>
        <w:ind w:left="2610"/>
        <w:rPr>
          <w:u w:val="single"/>
        </w:rPr>
      </w:pPr>
      <w:r>
        <w:t>Middle ground – grey area</w:t>
      </w:r>
    </w:p>
    <w:p w14:paraId="308C73A1" w14:textId="77777777" w:rsidR="001F5265" w:rsidRPr="00D978AC" w:rsidRDefault="001F5265" w:rsidP="001F5265">
      <w:pPr>
        <w:pStyle w:val="ListParagraph"/>
        <w:numPr>
          <w:ilvl w:val="4"/>
          <w:numId w:val="69"/>
        </w:numPr>
        <w:spacing w:after="120" w:line="276" w:lineRule="auto"/>
        <w:ind w:left="2610"/>
        <w:rPr>
          <w:u w:val="single"/>
        </w:rPr>
      </w:pPr>
      <w:r>
        <w:t>Unrelated person at similar event – insufficient</w:t>
      </w:r>
    </w:p>
    <w:p w14:paraId="3D149F60" w14:textId="3F8B5087" w:rsidR="008E4CA9" w:rsidRPr="008E4CA9" w:rsidRDefault="00E172E2" w:rsidP="001F5265">
      <w:pPr>
        <w:pStyle w:val="ListParagraph"/>
        <w:numPr>
          <w:ilvl w:val="0"/>
          <w:numId w:val="69"/>
        </w:numPr>
        <w:spacing w:after="120" w:line="276" w:lineRule="auto"/>
        <w:ind w:left="1260"/>
        <w:rPr>
          <w:u w:val="single"/>
        </w:rPr>
      </w:pPr>
      <w:r w:rsidRPr="00E172E2">
        <w:rPr>
          <w:b/>
          <w:i/>
          <w:u w:val="single"/>
        </w:rPr>
        <w:t>RULE</w:t>
      </w:r>
      <w:r w:rsidRPr="00E172E2">
        <w:rPr>
          <w:b/>
          <w:i/>
        </w:rPr>
        <w:t>: The application for the TRO must sufficiently described the trademark as issue</w:t>
      </w:r>
      <w:r>
        <w:t xml:space="preserve">. </w:t>
      </w:r>
    </w:p>
    <w:p w14:paraId="3D8E2142" w14:textId="453BB3CB" w:rsidR="001F5265" w:rsidRPr="00C3212F" w:rsidRDefault="001F5265" w:rsidP="001F5265">
      <w:pPr>
        <w:pStyle w:val="ListParagraph"/>
        <w:numPr>
          <w:ilvl w:val="0"/>
          <w:numId w:val="69"/>
        </w:numPr>
        <w:spacing w:after="120" w:line="276" w:lineRule="auto"/>
        <w:ind w:left="1260"/>
        <w:rPr>
          <w:u w:val="single"/>
        </w:rPr>
      </w:pPr>
      <w:r>
        <w:t xml:space="preserve">The court stated that the </w:t>
      </w:r>
      <w:r w:rsidR="009C4BEC">
        <w:t xml:space="preserve">application </w:t>
      </w:r>
      <w:r>
        <w:t xml:space="preserve">did not sufficiently describe the trademark at issue. </w:t>
      </w:r>
      <w:r w:rsidR="009C4BEC">
        <w:t>T</w:t>
      </w:r>
      <w:r>
        <w:t xml:space="preserve">he </w:t>
      </w:r>
      <w:r w:rsidR="009C4BEC">
        <w:t xml:space="preserve">application </w:t>
      </w:r>
      <w:r>
        <w:t>referenced a picture of a shirt and it was not sufficiently clear what part of the logo was covered (e.g., the entire logo, the words “Reno Air Racing,” part of the cartoon picture, only the cartoon picture as a whole, etc.)</w:t>
      </w:r>
    </w:p>
    <w:p w14:paraId="348D7D2C" w14:textId="5CF4F655" w:rsidR="00C3212F" w:rsidRDefault="00C3212F" w:rsidP="00C3212F">
      <w:pPr>
        <w:spacing w:after="120" w:line="276" w:lineRule="auto"/>
        <w:ind w:left="720"/>
      </w:pPr>
      <w:r>
        <w:rPr>
          <w:u w:val="single"/>
        </w:rPr>
        <w:t>NOTE</w:t>
      </w:r>
      <w:r w:rsidRPr="00C3212F">
        <w:t>:</w:t>
      </w:r>
      <w:r w:rsidR="006D684F">
        <w:t xml:space="preserve"> An application for a TRO cannot reference other do</w:t>
      </w:r>
      <w:r w:rsidR="002E27F8">
        <w:t>cuments when describing the trademark at issue.</w:t>
      </w:r>
    </w:p>
    <w:p w14:paraId="0FB5E243" w14:textId="77777777" w:rsidR="00C21CB8" w:rsidRPr="0070690E" w:rsidRDefault="00C21CB8" w:rsidP="00C21CB8">
      <w:pPr>
        <w:spacing w:after="120" w:line="276" w:lineRule="auto"/>
        <w:ind w:left="720"/>
        <w:rPr>
          <w:u w:val="single"/>
        </w:rPr>
      </w:pPr>
      <w:r w:rsidRPr="0070690E">
        <w:rPr>
          <w:u w:val="single"/>
        </w:rPr>
        <w:t>65(b)(3) and (b)(4)</w:t>
      </w:r>
    </w:p>
    <w:p w14:paraId="4FB5DE09" w14:textId="6D67EEBA" w:rsidR="00C21CB8" w:rsidRDefault="00C21CB8" w:rsidP="00C21CB8">
      <w:pPr>
        <w:pStyle w:val="ListParagraph"/>
        <w:numPr>
          <w:ilvl w:val="0"/>
          <w:numId w:val="69"/>
        </w:numPr>
        <w:spacing w:after="120" w:line="276" w:lineRule="auto"/>
        <w:ind w:left="1260"/>
      </w:pPr>
      <w:r>
        <w:t xml:space="preserve">An ex parte TRO expires at the time after entry, not to exceed 14 days, that the court sets, unless before that time the court, for good cause, extends it for a like period or the adverse party consents to a longer extension. </w:t>
      </w:r>
    </w:p>
    <w:p w14:paraId="088920A4" w14:textId="77FA9A57" w:rsidR="00C21CB8" w:rsidRDefault="00C21CB8" w:rsidP="00430F4D">
      <w:pPr>
        <w:pStyle w:val="ListParagraph"/>
        <w:numPr>
          <w:ilvl w:val="0"/>
          <w:numId w:val="69"/>
        </w:numPr>
        <w:spacing w:after="120" w:line="276" w:lineRule="auto"/>
        <w:ind w:left="1260"/>
      </w:pPr>
      <w:r>
        <w:t xml:space="preserve">The party who obtained the </w:t>
      </w:r>
      <w:r w:rsidR="000E0CB0">
        <w:t xml:space="preserve">TRO </w:t>
      </w:r>
      <w:r>
        <w:t>must proceed wi</w:t>
      </w:r>
      <w:r w:rsidR="00904F9D">
        <w:t>th the application for a preliminary</w:t>
      </w:r>
      <w:r>
        <w:t xml:space="preserve"> injunction when the motion therefore comes </w:t>
      </w:r>
      <w:r w:rsidR="00F170C2">
        <w:t>up</w:t>
      </w:r>
      <w:r>
        <w:t xml:space="preserve"> for a hearing; if the party does not, the court must dissolve the order.</w:t>
      </w:r>
    </w:p>
    <w:p w14:paraId="57DD438C" w14:textId="77777777" w:rsidR="002D3ACA" w:rsidRDefault="002D3ACA" w:rsidP="002D3ACA">
      <w:pPr>
        <w:pStyle w:val="ListParagraph"/>
        <w:spacing w:after="120" w:line="276" w:lineRule="auto"/>
        <w:ind w:left="1260"/>
      </w:pPr>
    </w:p>
    <w:p w14:paraId="7358A122" w14:textId="77777777" w:rsidR="002D3ACA" w:rsidRPr="00D263CC" w:rsidRDefault="002D3ACA" w:rsidP="002D3ACA">
      <w:pPr>
        <w:pStyle w:val="ListParagraph"/>
        <w:numPr>
          <w:ilvl w:val="0"/>
          <w:numId w:val="70"/>
        </w:numPr>
        <w:spacing w:after="120" w:line="276" w:lineRule="auto"/>
        <w:ind w:left="1080"/>
        <w:rPr>
          <w:i/>
          <w:color w:val="008000"/>
        </w:rPr>
      </w:pPr>
      <w:r w:rsidRPr="00D263CC">
        <w:rPr>
          <w:i/>
          <w:color w:val="008000"/>
        </w:rPr>
        <w:t>Gil Pharmaceutical v. Generic</w:t>
      </w:r>
    </w:p>
    <w:p w14:paraId="2A2A8692" w14:textId="77777777" w:rsidR="002D3ACA" w:rsidRDefault="002D3ACA" w:rsidP="00DC57F4">
      <w:pPr>
        <w:pStyle w:val="ListParagraph"/>
        <w:numPr>
          <w:ilvl w:val="0"/>
          <w:numId w:val="71"/>
        </w:numPr>
        <w:spacing w:after="120" w:line="276" w:lineRule="auto"/>
        <w:ind w:left="1260"/>
      </w:pPr>
      <w:r>
        <w:t xml:space="preserve">TRO against Generic obtained by Gil in Puerto Rico Commonwealth court. The lawsuit was then removed to federal court and neither party makes a motion for several weeks. </w:t>
      </w:r>
    </w:p>
    <w:p w14:paraId="3C795433" w14:textId="04AA4645" w:rsidR="002D3ACA" w:rsidRDefault="004316BE" w:rsidP="00DC57F4">
      <w:pPr>
        <w:pStyle w:val="ListParagraph"/>
        <w:numPr>
          <w:ilvl w:val="0"/>
          <w:numId w:val="71"/>
        </w:numPr>
        <w:spacing w:after="120" w:line="276" w:lineRule="auto"/>
        <w:ind w:left="1260"/>
      </w:pPr>
      <w:r>
        <w:t>The court then dissolved</w:t>
      </w:r>
      <w:r w:rsidR="002D3ACA">
        <w:t xml:space="preserve"> the TRO because:</w:t>
      </w:r>
    </w:p>
    <w:p w14:paraId="159FF51B" w14:textId="77777777" w:rsidR="002D3ACA" w:rsidRDefault="002D3ACA" w:rsidP="00381997">
      <w:pPr>
        <w:pStyle w:val="ListParagraph"/>
        <w:numPr>
          <w:ilvl w:val="1"/>
          <w:numId w:val="71"/>
        </w:numPr>
        <w:spacing w:after="120" w:line="276" w:lineRule="auto"/>
        <w:ind w:left="1800"/>
      </w:pPr>
      <w:r>
        <w:t>Gil did not make any motions (move to extend TRO or move for a prelim. injunction) pertaining to the injunction therefore under 65(b) the court will dissolve the TRO.</w:t>
      </w:r>
    </w:p>
    <w:p w14:paraId="348AD8B6" w14:textId="77777777" w:rsidR="002D3ACA" w:rsidRDefault="002D3ACA" w:rsidP="00381997">
      <w:pPr>
        <w:pStyle w:val="ListParagraph"/>
        <w:numPr>
          <w:ilvl w:val="0"/>
          <w:numId w:val="71"/>
        </w:numPr>
        <w:spacing w:after="120" w:line="276" w:lineRule="auto"/>
        <w:ind w:left="1260"/>
      </w:pPr>
      <w:r w:rsidRPr="00321D44">
        <w:rPr>
          <w:u w:val="single"/>
        </w:rPr>
        <w:t>NOTE</w:t>
      </w:r>
      <w:r>
        <w:t xml:space="preserve">: a state court TRO stays in effect when the case is removed to federal court </w:t>
      </w:r>
      <w:r>
        <w:rPr>
          <w:i/>
        </w:rPr>
        <w:t>but</w:t>
      </w:r>
      <w:r>
        <w:t xml:space="preserve"> after the case is removed to federal court, FRCP 65 governs the TRO from that point forward.</w:t>
      </w:r>
    </w:p>
    <w:p w14:paraId="4F495733" w14:textId="357AEFC8" w:rsidR="002D3ACA" w:rsidRDefault="002D3ACA" w:rsidP="002D3ACA">
      <w:pPr>
        <w:pStyle w:val="ListParagraph"/>
        <w:numPr>
          <w:ilvl w:val="1"/>
          <w:numId w:val="71"/>
        </w:numPr>
        <w:spacing w:after="120" w:line="276" w:lineRule="auto"/>
        <w:ind w:left="1800"/>
      </w:pPr>
      <w:r>
        <w:t>Federal court required to lift according to</w:t>
      </w:r>
      <w:r w:rsidR="004400A7">
        <w:t xml:space="preserve"> FRCP</w:t>
      </w:r>
      <w:r>
        <w:t xml:space="preserve"> 65 timing requirements</w:t>
      </w:r>
    </w:p>
    <w:p w14:paraId="2CC0B20A" w14:textId="77777777" w:rsidR="00526ECF" w:rsidRPr="007D32F5" w:rsidRDefault="00526ECF" w:rsidP="007D32F5">
      <w:pPr>
        <w:pStyle w:val="Heading3"/>
        <w:numPr>
          <w:ilvl w:val="0"/>
          <w:numId w:val="76"/>
        </w:numPr>
        <w:ind w:left="1080"/>
      </w:pPr>
      <w:bookmarkStart w:id="7" w:name="_Toc229545770"/>
      <w:r w:rsidRPr="007D32F5">
        <w:t>Substantive merits of obtaining a TRO under FRCP 65</w:t>
      </w:r>
      <w:bookmarkEnd w:id="7"/>
    </w:p>
    <w:p w14:paraId="777B014C" w14:textId="77777777" w:rsidR="00526ECF" w:rsidRPr="00414548" w:rsidRDefault="00526ECF" w:rsidP="007D32F5">
      <w:pPr>
        <w:pStyle w:val="ListParagraph"/>
        <w:numPr>
          <w:ilvl w:val="0"/>
          <w:numId w:val="72"/>
        </w:numPr>
        <w:spacing w:after="120" w:line="276" w:lineRule="auto"/>
        <w:ind w:left="1440"/>
        <w:rPr>
          <w:i/>
          <w:color w:val="008000"/>
        </w:rPr>
      </w:pPr>
      <w:r w:rsidRPr="00414548">
        <w:rPr>
          <w:i/>
          <w:color w:val="008000"/>
        </w:rPr>
        <w:t>Morgan Stanley v. Frisby</w:t>
      </w:r>
    </w:p>
    <w:p w14:paraId="44EDAE61" w14:textId="6BE46445" w:rsidR="00526ECF" w:rsidRDefault="00526ECF" w:rsidP="007D32F5">
      <w:pPr>
        <w:pStyle w:val="ListParagraph"/>
        <w:numPr>
          <w:ilvl w:val="0"/>
          <w:numId w:val="73"/>
        </w:numPr>
        <w:spacing w:after="120" w:line="276" w:lineRule="auto"/>
        <w:ind w:left="1800"/>
      </w:pPr>
      <w:r>
        <w:t>Frisby leaves Morgan Stanley for a competitor, mess</w:t>
      </w:r>
      <w:r w:rsidR="00414548">
        <w:t>es</w:t>
      </w:r>
      <w:r>
        <w:t xml:space="preserve"> with the phone systems to make it difficult to reach those at Morgan Stanley, and attempt</w:t>
      </w:r>
      <w:r w:rsidR="00372E74">
        <w:t>s</w:t>
      </w:r>
      <w:r>
        <w:t xml:space="preserve"> to recruit clients to leave Morgan Stanley and come with Frisby to the new business</w:t>
      </w:r>
      <w:r w:rsidR="003178FA">
        <w:t>.</w:t>
      </w:r>
    </w:p>
    <w:p w14:paraId="6D479D1F" w14:textId="19E885C2" w:rsidR="00526ECF" w:rsidRDefault="00526ECF" w:rsidP="007D32F5">
      <w:pPr>
        <w:pStyle w:val="ListParagraph"/>
        <w:numPr>
          <w:ilvl w:val="0"/>
          <w:numId w:val="73"/>
        </w:numPr>
        <w:spacing w:after="120" w:line="276" w:lineRule="auto"/>
        <w:ind w:left="1800"/>
      </w:pPr>
      <w:r>
        <w:t xml:space="preserve">Frisby signed a non-compete agreement stating </w:t>
      </w:r>
      <w:r w:rsidR="003178FA">
        <w:t>he</w:t>
      </w:r>
      <w:r>
        <w:t xml:space="preserve"> would not solicit clients within a certain geographic radius for a year (</w:t>
      </w:r>
      <w:r w:rsidRPr="003949FC">
        <w:rPr>
          <w:u w:val="single"/>
        </w:rPr>
        <w:t>NOTE</w:t>
      </w:r>
      <w:r>
        <w:t>: non-competes are not enforceable in CA)</w:t>
      </w:r>
    </w:p>
    <w:p w14:paraId="6F639EF4" w14:textId="77777777" w:rsidR="00526ECF" w:rsidRDefault="00526ECF" w:rsidP="007D32F5">
      <w:pPr>
        <w:pStyle w:val="ListParagraph"/>
        <w:numPr>
          <w:ilvl w:val="0"/>
          <w:numId w:val="73"/>
        </w:numPr>
        <w:spacing w:after="120" w:line="276" w:lineRule="auto"/>
        <w:ind w:left="1800"/>
      </w:pPr>
      <w:r>
        <w:t>MS moves for a TRO (not ex parte) but the court refuses based on the 4 factor test for the substance of getting a TRO (court claims MS fails all 4)</w:t>
      </w:r>
    </w:p>
    <w:p w14:paraId="5BD5D7AC" w14:textId="77777777" w:rsidR="00526ECF" w:rsidRDefault="00526ECF" w:rsidP="007D32F5">
      <w:pPr>
        <w:pStyle w:val="ListParagraph"/>
        <w:numPr>
          <w:ilvl w:val="0"/>
          <w:numId w:val="74"/>
        </w:numPr>
        <w:spacing w:after="120" w:line="276" w:lineRule="auto"/>
        <w:ind w:left="2340"/>
      </w:pPr>
      <w:r>
        <w:t>Substantial likelihood for success</w:t>
      </w:r>
    </w:p>
    <w:p w14:paraId="35BFC404" w14:textId="77777777" w:rsidR="00526ECF" w:rsidRDefault="00526ECF" w:rsidP="007D32F5">
      <w:pPr>
        <w:pStyle w:val="ListParagraph"/>
        <w:numPr>
          <w:ilvl w:val="0"/>
          <w:numId w:val="74"/>
        </w:numPr>
        <w:spacing w:after="120" w:line="276" w:lineRule="auto"/>
        <w:ind w:left="2340"/>
      </w:pPr>
      <w:r>
        <w:t>Irreparable harm</w:t>
      </w:r>
    </w:p>
    <w:p w14:paraId="18CFA1D3" w14:textId="77777777" w:rsidR="00526ECF" w:rsidRDefault="00526ECF" w:rsidP="007D32F5">
      <w:pPr>
        <w:pStyle w:val="ListParagraph"/>
        <w:numPr>
          <w:ilvl w:val="0"/>
          <w:numId w:val="74"/>
        </w:numPr>
        <w:spacing w:after="120" w:line="276" w:lineRule="auto"/>
        <w:ind w:left="2340"/>
      </w:pPr>
      <w:r>
        <w:t>Balance of hardships</w:t>
      </w:r>
    </w:p>
    <w:p w14:paraId="707FE35B" w14:textId="77777777" w:rsidR="00526ECF" w:rsidRDefault="00526ECF" w:rsidP="007D32F5">
      <w:pPr>
        <w:pStyle w:val="ListParagraph"/>
        <w:numPr>
          <w:ilvl w:val="0"/>
          <w:numId w:val="74"/>
        </w:numPr>
        <w:spacing w:after="120" w:line="276" w:lineRule="auto"/>
        <w:ind w:left="2340"/>
      </w:pPr>
      <w:r>
        <w:t>Public interest</w:t>
      </w:r>
    </w:p>
    <w:p w14:paraId="754213BD" w14:textId="0211BCD6" w:rsidR="00526ECF" w:rsidRDefault="00526ECF" w:rsidP="007D32F5">
      <w:pPr>
        <w:pStyle w:val="ListParagraph"/>
        <w:numPr>
          <w:ilvl w:val="0"/>
          <w:numId w:val="75"/>
        </w:numPr>
        <w:spacing w:after="120" w:line="276" w:lineRule="auto"/>
        <w:ind w:left="1800"/>
      </w:pPr>
      <w:r>
        <w:t xml:space="preserve">The court finds (1) the TRO is overbroad, (2) mere loss of income does not constitute irreparable harm, (3) tilts in D’s favor because the TRO would lead to Frisby losing </w:t>
      </w:r>
      <w:r w:rsidR="003949FC">
        <w:t>his job</w:t>
      </w:r>
      <w:r>
        <w:t>/livelihood</w:t>
      </w:r>
      <w:r w:rsidR="003949FC">
        <w:t xml:space="preserve"> where MS only </w:t>
      </w:r>
      <w:r>
        <w:t xml:space="preserve">a tiny percentage of MS’s clientele, and (4) MS does the same thing – stealing clients from Frisby or other competitors. </w:t>
      </w:r>
    </w:p>
    <w:p w14:paraId="3DB03A7D" w14:textId="48F023E2" w:rsidR="00526ECF" w:rsidRPr="00430F4D" w:rsidRDefault="00526ECF" w:rsidP="00A703E1">
      <w:pPr>
        <w:spacing w:after="120" w:line="276" w:lineRule="auto"/>
        <w:ind w:left="1080"/>
      </w:pPr>
      <w:r w:rsidRPr="003949FC">
        <w:rPr>
          <w:u w:val="single"/>
        </w:rPr>
        <w:t>Note</w:t>
      </w:r>
      <w:r w:rsidR="003949FC">
        <w:t>:</w:t>
      </w:r>
      <w:r>
        <w:t xml:space="preserve"> in a note case, </w:t>
      </w:r>
      <w:r w:rsidRPr="003949FC">
        <w:rPr>
          <w:i/>
          <w:color w:val="008000"/>
        </w:rPr>
        <w:t>Roth</w:t>
      </w:r>
      <w:r>
        <w:t xml:space="preserve">, the same facts are presented to a different court and that court finds all 4 factors are satisfied (1) this factor is a modest-restriction, (2) MS is losing trust and goodwill, (3) Frisby can work elsewhere, and (4) the public has an interest in honoring contracts. </w:t>
      </w:r>
    </w:p>
    <w:p w14:paraId="47940638" w14:textId="0CDD0D50" w:rsidR="009464BC" w:rsidRDefault="009464BC" w:rsidP="009D2581">
      <w:pPr>
        <w:pStyle w:val="Heading2"/>
        <w:numPr>
          <w:ilvl w:val="0"/>
          <w:numId w:val="2"/>
        </w:numPr>
      </w:pPr>
      <w:bookmarkStart w:id="8" w:name="_Toc229545771"/>
      <w:r>
        <w:t>Preliminary Injunctions</w:t>
      </w:r>
      <w:bookmarkEnd w:id="8"/>
    </w:p>
    <w:p w14:paraId="3902E106" w14:textId="3E7F8410" w:rsidR="00280039" w:rsidRDefault="00014808" w:rsidP="00280039">
      <w:pPr>
        <w:spacing w:after="120" w:line="276" w:lineRule="auto"/>
        <w:ind w:left="720"/>
      </w:pPr>
      <w:r>
        <w:t>A preliminary injunction is essentially a non-</w:t>
      </w:r>
      <w:r>
        <w:rPr>
          <w:i/>
        </w:rPr>
        <w:t>ex parte</w:t>
      </w:r>
      <w:r>
        <w:t xml:space="preserve"> TRO. FRCP 65(a)(1) requires that to obtain a preliminary injunction, </w:t>
      </w:r>
      <w:r w:rsidRPr="00014808">
        <w:rPr>
          <w:b/>
          <w:i/>
        </w:rPr>
        <w:t>there must be an adversarial hearing</w:t>
      </w:r>
      <w:r>
        <w:t>.</w:t>
      </w:r>
    </w:p>
    <w:p w14:paraId="25C676B0" w14:textId="20190AD0" w:rsidR="00280039" w:rsidRDefault="00280039" w:rsidP="00280039">
      <w:pPr>
        <w:spacing w:after="120" w:line="276" w:lineRule="auto"/>
        <w:ind w:left="720"/>
      </w:pPr>
      <w:r>
        <w:t>There are two tests used to determine whether a preliminary injunction should be issued: (1) traditional test, and (2) “sliding scale” test.</w:t>
      </w:r>
    </w:p>
    <w:p w14:paraId="364F6D18" w14:textId="166CC50A" w:rsidR="00280039" w:rsidRDefault="00280039" w:rsidP="00280039">
      <w:pPr>
        <w:spacing w:after="120" w:line="276" w:lineRule="auto"/>
        <w:ind w:left="720"/>
      </w:pPr>
      <w:r w:rsidRPr="00B21DFF">
        <w:rPr>
          <w:b/>
          <w:u w:val="single"/>
        </w:rPr>
        <w:t xml:space="preserve">The traditional test is a </w:t>
      </w:r>
      <w:r w:rsidR="00C8053A" w:rsidRPr="00B21DFF">
        <w:rPr>
          <w:b/>
          <w:u w:val="single"/>
        </w:rPr>
        <w:t>four-factor</w:t>
      </w:r>
      <w:r w:rsidRPr="00B21DFF">
        <w:rPr>
          <w:b/>
          <w:u w:val="single"/>
        </w:rPr>
        <w:t xml:space="preserve"> test</w:t>
      </w:r>
      <w:r>
        <w:t>:</w:t>
      </w:r>
    </w:p>
    <w:p w14:paraId="178953F0" w14:textId="77777777" w:rsidR="00280039" w:rsidRDefault="00280039" w:rsidP="00280039">
      <w:pPr>
        <w:pStyle w:val="ListParagraph"/>
        <w:numPr>
          <w:ilvl w:val="2"/>
          <w:numId w:val="78"/>
        </w:numPr>
        <w:spacing w:after="120" w:line="276" w:lineRule="auto"/>
        <w:ind w:left="1260"/>
      </w:pPr>
      <w:r>
        <w:t>(1) Substantial likelihood of success</w:t>
      </w:r>
    </w:p>
    <w:p w14:paraId="0A65E79F" w14:textId="77777777" w:rsidR="00280039" w:rsidRDefault="00280039" w:rsidP="00280039">
      <w:pPr>
        <w:pStyle w:val="ListParagraph"/>
        <w:numPr>
          <w:ilvl w:val="2"/>
          <w:numId w:val="78"/>
        </w:numPr>
        <w:spacing w:after="120" w:line="276" w:lineRule="auto"/>
        <w:ind w:left="1260"/>
      </w:pPr>
      <w:r>
        <w:t>(2) Irreparable harm if no injunction issued</w:t>
      </w:r>
    </w:p>
    <w:p w14:paraId="0273728B" w14:textId="77777777" w:rsidR="00280039" w:rsidRDefault="00280039" w:rsidP="00280039">
      <w:pPr>
        <w:pStyle w:val="ListParagraph"/>
        <w:numPr>
          <w:ilvl w:val="2"/>
          <w:numId w:val="78"/>
        </w:numPr>
        <w:spacing w:after="120" w:line="276" w:lineRule="auto"/>
        <w:ind w:left="1260"/>
      </w:pPr>
      <w:r>
        <w:t>(3) Balance of hardships tips in the plaintiff’s favor (benefit to plaintiff exceeds the cost to the defendant)</w:t>
      </w:r>
    </w:p>
    <w:p w14:paraId="21FDDF51" w14:textId="77777777" w:rsidR="00280039" w:rsidRDefault="00280039" w:rsidP="00280039">
      <w:pPr>
        <w:pStyle w:val="ListParagraph"/>
        <w:numPr>
          <w:ilvl w:val="2"/>
          <w:numId w:val="78"/>
        </w:numPr>
        <w:spacing w:after="120" w:line="276" w:lineRule="auto"/>
        <w:ind w:left="1260"/>
      </w:pPr>
      <w:r>
        <w:t>(4) Issuing the injunction has to be in the public’s best interest</w:t>
      </w:r>
    </w:p>
    <w:p w14:paraId="7D135745" w14:textId="2F53E842" w:rsidR="00280039" w:rsidRDefault="00280039" w:rsidP="002F220A">
      <w:pPr>
        <w:pStyle w:val="ListParagraph"/>
        <w:numPr>
          <w:ilvl w:val="3"/>
          <w:numId w:val="78"/>
        </w:numPr>
        <w:spacing w:after="120" w:line="276" w:lineRule="auto"/>
        <w:ind w:left="2160"/>
      </w:pPr>
      <w:r w:rsidRPr="005279F1">
        <w:rPr>
          <w:u w:val="single"/>
        </w:rPr>
        <w:t>NOTE</w:t>
      </w:r>
      <w:r>
        <w:t xml:space="preserve">: these “factors” are more like </w:t>
      </w:r>
      <w:r>
        <w:rPr>
          <w:i/>
        </w:rPr>
        <w:t>elements</w:t>
      </w:r>
      <w:r>
        <w:t xml:space="preserve"> to satisfy</w:t>
      </w:r>
    </w:p>
    <w:p w14:paraId="1EC0E2EE" w14:textId="77777777" w:rsidR="002F220A" w:rsidRPr="00014808" w:rsidRDefault="002F220A" w:rsidP="002F220A">
      <w:pPr>
        <w:pStyle w:val="ListParagraph"/>
        <w:spacing w:after="120" w:line="276" w:lineRule="auto"/>
        <w:ind w:left="2160"/>
      </w:pPr>
    </w:p>
    <w:p w14:paraId="0F5D307C" w14:textId="1112E3B0" w:rsidR="00A60F7A" w:rsidRPr="00473A7E" w:rsidRDefault="00A60F7A" w:rsidP="009D2581">
      <w:pPr>
        <w:pStyle w:val="ListParagraph"/>
        <w:numPr>
          <w:ilvl w:val="0"/>
          <w:numId w:val="6"/>
        </w:numPr>
        <w:ind w:left="1080"/>
        <w:rPr>
          <w:i/>
          <w:color w:val="008000"/>
        </w:rPr>
      </w:pPr>
      <w:r w:rsidRPr="00473A7E">
        <w:rPr>
          <w:i/>
          <w:color w:val="008000"/>
        </w:rPr>
        <w:t>Save Our Sonoran v. Flowers</w:t>
      </w:r>
    </w:p>
    <w:p w14:paraId="638FE3A3" w14:textId="22DB3FDF" w:rsidR="00B21C8C" w:rsidRDefault="002C12FA" w:rsidP="00BE145A">
      <w:pPr>
        <w:pStyle w:val="ListParagraph"/>
        <w:numPr>
          <w:ilvl w:val="0"/>
          <w:numId w:val="79"/>
        </w:numPr>
        <w:spacing w:after="120" w:line="276" w:lineRule="auto"/>
        <w:ind w:left="1260"/>
      </w:pPr>
      <w:r>
        <w:t>D</w:t>
      </w:r>
      <w:r w:rsidR="00B21C8C">
        <w:t>istrict court issues a TRO and prelimi</w:t>
      </w:r>
      <w:r w:rsidR="00D564F6">
        <w:t>nary injunction against Flowers</w:t>
      </w:r>
      <w:r w:rsidR="00B21C8C">
        <w:t xml:space="preserve"> developing the land. SOS was required to put up a bond in case the court decides an injunction should not have been issued</w:t>
      </w:r>
      <w:r w:rsidR="00BE145A">
        <w:t xml:space="preserve">. </w:t>
      </w:r>
      <w:r w:rsidR="00B21C8C">
        <w:t>The 9</w:t>
      </w:r>
      <w:r w:rsidR="00B21C8C" w:rsidRPr="00BE145A">
        <w:rPr>
          <w:vertAlign w:val="superscript"/>
        </w:rPr>
        <w:t>th</w:t>
      </w:r>
      <w:r w:rsidR="00B21C8C">
        <w:t xml:space="preserve"> </w:t>
      </w:r>
      <w:r w:rsidR="00C44B33">
        <w:t>Cir.</w:t>
      </w:r>
      <w:r w:rsidR="00B21C8C">
        <w:t xml:space="preserve"> </w:t>
      </w:r>
      <w:r w:rsidR="00BE145A">
        <w:t xml:space="preserve">held </w:t>
      </w:r>
      <w:r w:rsidR="00B21C8C">
        <w:t>the preliminary injunction may stand.</w:t>
      </w:r>
    </w:p>
    <w:p w14:paraId="6A88258A" w14:textId="77777777" w:rsidR="00ED1FCB" w:rsidRDefault="00B21C8C" w:rsidP="00ED1FCB">
      <w:pPr>
        <w:pStyle w:val="ListParagraph"/>
        <w:numPr>
          <w:ilvl w:val="0"/>
          <w:numId w:val="79"/>
        </w:numPr>
        <w:spacing w:after="120" w:line="276" w:lineRule="auto"/>
        <w:ind w:left="1260"/>
      </w:pPr>
      <w:r>
        <w:t>The sliding scale the court uses:</w:t>
      </w:r>
    </w:p>
    <w:p w14:paraId="4A6D3DFE" w14:textId="04151FDD" w:rsidR="00B21C8C" w:rsidRDefault="00B21C8C" w:rsidP="00ED1FCB">
      <w:pPr>
        <w:pStyle w:val="ListParagraph"/>
        <w:numPr>
          <w:ilvl w:val="0"/>
          <w:numId w:val="80"/>
        </w:numPr>
        <w:spacing w:after="120" w:line="276" w:lineRule="auto"/>
        <w:ind w:left="1800"/>
      </w:pPr>
      <w:r>
        <w:t xml:space="preserve">(1) Substantial likelihood of success </w:t>
      </w:r>
      <w:r w:rsidRPr="00ED1FCB">
        <w:rPr>
          <w:b/>
          <w:i/>
        </w:rPr>
        <w:t>v.</w:t>
      </w:r>
      <w:r>
        <w:t xml:space="preserve"> [combination of (2) irreparable harm and (3) balance of hardships]</w:t>
      </w:r>
    </w:p>
    <w:p w14:paraId="5BF01B21" w14:textId="5A04D46D" w:rsidR="00B21C8C" w:rsidRDefault="00B21C8C" w:rsidP="00B21C8C">
      <w:pPr>
        <w:pStyle w:val="ListParagraph"/>
        <w:numPr>
          <w:ilvl w:val="0"/>
          <w:numId w:val="79"/>
        </w:numPr>
        <w:spacing w:after="120" w:line="276" w:lineRule="auto"/>
        <w:ind w:left="1260"/>
      </w:pPr>
      <w:r>
        <w:t>The 9</w:t>
      </w:r>
      <w:r w:rsidRPr="001777CE">
        <w:rPr>
          <w:vertAlign w:val="superscript"/>
        </w:rPr>
        <w:t>th</w:t>
      </w:r>
      <w:r>
        <w:t xml:space="preserve"> </w:t>
      </w:r>
      <w:r w:rsidR="008F1655">
        <w:t>Cir</w:t>
      </w:r>
      <w:r>
        <w:t>. says SOS has not shown a substantial likelihood of success only “serious questions” but has strong evidence of irreparable harm</w:t>
      </w:r>
    </w:p>
    <w:p w14:paraId="5C5A0278" w14:textId="17720095" w:rsidR="00B21C8C" w:rsidRDefault="00B21C8C" w:rsidP="00ED1FCB">
      <w:pPr>
        <w:pStyle w:val="ListParagraph"/>
        <w:numPr>
          <w:ilvl w:val="3"/>
          <w:numId w:val="6"/>
        </w:numPr>
        <w:spacing w:after="120" w:line="276" w:lineRule="auto"/>
        <w:ind w:left="1800"/>
      </w:pPr>
      <w:r>
        <w:t xml:space="preserve">“Serious questions” means the party has a chance to win but the chance is less than </w:t>
      </w:r>
      <w:r w:rsidR="00BE145A">
        <w:t xml:space="preserve">“most likely than not” </w:t>
      </w:r>
      <w:r>
        <w:t>(10% - 50%)</w:t>
      </w:r>
    </w:p>
    <w:p w14:paraId="0B8D0D4D" w14:textId="77777777" w:rsidR="00BE145A" w:rsidRDefault="00BE145A" w:rsidP="00BE145A">
      <w:pPr>
        <w:pStyle w:val="ListParagraph"/>
        <w:spacing w:after="120" w:line="276" w:lineRule="auto"/>
        <w:ind w:left="1800"/>
      </w:pPr>
    </w:p>
    <w:p w14:paraId="35DD97BC" w14:textId="7B5538A2" w:rsidR="00A60F7A" w:rsidRPr="00BE145A" w:rsidRDefault="00A60F7A" w:rsidP="009D2581">
      <w:pPr>
        <w:pStyle w:val="ListParagraph"/>
        <w:numPr>
          <w:ilvl w:val="0"/>
          <w:numId w:val="6"/>
        </w:numPr>
        <w:ind w:left="1080"/>
        <w:rPr>
          <w:i/>
          <w:color w:val="008000"/>
        </w:rPr>
      </w:pPr>
      <w:r w:rsidRPr="00BE145A">
        <w:rPr>
          <w:i/>
          <w:color w:val="008000"/>
        </w:rPr>
        <w:t>CDI Energy Services v. West River Pumps</w:t>
      </w:r>
    </w:p>
    <w:p w14:paraId="1A52C6FE" w14:textId="760426E2" w:rsidR="00753B01" w:rsidRDefault="00753B01" w:rsidP="00E26392">
      <w:pPr>
        <w:pStyle w:val="ListParagraph"/>
        <w:numPr>
          <w:ilvl w:val="0"/>
          <w:numId w:val="81"/>
        </w:numPr>
        <w:spacing w:after="120" w:line="276" w:lineRule="auto"/>
        <w:ind w:left="1260"/>
      </w:pPr>
      <w:r>
        <w:t>District court grants TRO, denies preliminary injunction</w:t>
      </w:r>
      <w:r w:rsidR="00E26392">
        <w:t xml:space="preserve">, the </w:t>
      </w:r>
      <w:r>
        <w:t>8</w:t>
      </w:r>
      <w:r w:rsidRPr="00E26392">
        <w:rPr>
          <w:vertAlign w:val="superscript"/>
        </w:rPr>
        <w:t>th</w:t>
      </w:r>
      <w:r w:rsidR="00E26392">
        <w:t xml:space="preserve"> Cir. affirms. </w:t>
      </w:r>
      <w:r>
        <w:t xml:space="preserve">The </w:t>
      </w:r>
      <w:r w:rsidR="00E26392">
        <w:t>8</w:t>
      </w:r>
      <w:r w:rsidR="00E26392" w:rsidRPr="00E26392">
        <w:rPr>
          <w:vertAlign w:val="superscript"/>
        </w:rPr>
        <w:t>th</w:t>
      </w:r>
      <w:r w:rsidR="00E26392">
        <w:t xml:space="preserve"> Cir.</w:t>
      </w:r>
      <w:r>
        <w:t xml:space="preserve"> says there is a very high likelihood of success</w:t>
      </w:r>
      <w:r w:rsidR="00E26392">
        <w:t xml:space="preserve"> but </w:t>
      </w:r>
      <w:r>
        <w:t>denies the injunction because every other factor weighs against issu</w:t>
      </w:r>
      <w:r w:rsidR="0060062B">
        <w:t>ance.</w:t>
      </w:r>
    </w:p>
    <w:p w14:paraId="74A8AB4D" w14:textId="77777777" w:rsidR="00753B01" w:rsidRDefault="00753B01" w:rsidP="00753B01">
      <w:pPr>
        <w:pStyle w:val="ListParagraph"/>
        <w:numPr>
          <w:ilvl w:val="4"/>
          <w:numId w:val="6"/>
        </w:numPr>
        <w:spacing w:after="120" w:line="276" w:lineRule="auto"/>
      </w:pPr>
      <w:r>
        <w:t xml:space="preserve">Is there going to be irreparable harm? </w:t>
      </w:r>
    </w:p>
    <w:p w14:paraId="05C0AF8C" w14:textId="77777777" w:rsidR="00753B01" w:rsidRDefault="00753B01" w:rsidP="00753B01">
      <w:pPr>
        <w:pStyle w:val="ListParagraph"/>
        <w:numPr>
          <w:ilvl w:val="5"/>
          <w:numId w:val="6"/>
        </w:numPr>
        <w:spacing w:after="120" w:line="276" w:lineRule="auto"/>
      </w:pPr>
      <w:r>
        <w:t>No because the harm already happened (the customers already left)</w:t>
      </w:r>
    </w:p>
    <w:p w14:paraId="4C1B4A07" w14:textId="77777777" w:rsidR="00753B01" w:rsidRDefault="00753B01" w:rsidP="00753B01">
      <w:pPr>
        <w:pStyle w:val="ListParagraph"/>
        <w:numPr>
          <w:ilvl w:val="4"/>
          <w:numId w:val="6"/>
        </w:numPr>
        <w:spacing w:after="120" w:line="276" w:lineRule="auto"/>
      </w:pPr>
      <w:r>
        <w:t>Balance of hardships?</w:t>
      </w:r>
    </w:p>
    <w:p w14:paraId="7EAA3B6E" w14:textId="6F5772F2" w:rsidR="00753B01" w:rsidRDefault="00753B01" w:rsidP="00753B01">
      <w:pPr>
        <w:pStyle w:val="ListParagraph"/>
        <w:numPr>
          <w:ilvl w:val="5"/>
          <w:numId w:val="6"/>
        </w:numPr>
        <w:spacing w:after="120" w:line="276" w:lineRule="auto"/>
      </w:pPr>
      <w:r>
        <w:t xml:space="preserve">It tilts in the defendant’s </w:t>
      </w:r>
      <w:r w:rsidR="00376CD7">
        <w:t>favor</w:t>
      </w:r>
      <w:r>
        <w:t xml:space="preserve"> because an injunction would likely drive the defendants out of business and it would not incur any benefit to the plaintiffs because the plaintiffs do not have anyone in the state to sell their products.</w:t>
      </w:r>
    </w:p>
    <w:p w14:paraId="1ECF059E" w14:textId="448A7BDA" w:rsidR="004E569D" w:rsidRDefault="004E569D" w:rsidP="004E569D">
      <w:pPr>
        <w:pStyle w:val="ListParagraph"/>
        <w:spacing w:after="120" w:line="276" w:lineRule="auto"/>
        <w:ind w:left="1260"/>
      </w:pPr>
      <w:r>
        <w:rPr>
          <w:noProof/>
        </w:rPr>
        <w:drawing>
          <wp:inline distT="0" distB="0" distL="0" distR="0" wp14:anchorId="3C06E84E" wp14:editId="2B541B48">
            <wp:extent cx="2856653" cy="95000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735" cy="950362"/>
                    </a:xfrm>
                    <a:prstGeom prst="rect">
                      <a:avLst/>
                    </a:prstGeom>
                    <a:noFill/>
                    <a:ln>
                      <a:noFill/>
                    </a:ln>
                  </pic:spPr>
                </pic:pic>
              </a:graphicData>
            </a:graphic>
          </wp:inline>
        </w:drawing>
      </w:r>
    </w:p>
    <w:p w14:paraId="3D440D27" w14:textId="54233895" w:rsidR="00BE145A" w:rsidRDefault="00753B01" w:rsidP="003B4A28">
      <w:pPr>
        <w:spacing w:after="120" w:line="276" w:lineRule="auto"/>
        <w:ind w:left="1080"/>
      </w:pPr>
      <w:r>
        <w:t xml:space="preserve">The above figure represents the sliding scale test after </w:t>
      </w:r>
      <w:r w:rsidRPr="005662CC">
        <w:rPr>
          <w:i/>
          <w:color w:val="008000"/>
        </w:rPr>
        <w:t>CDI</w:t>
      </w:r>
      <w:r>
        <w:t xml:space="preserve">. The shaded area represents the combination of success on the merits and irreparable that will warrant the issuance of an injunction. </w:t>
      </w:r>
      <w:r w:rsidRPr="005662CC">
        <w:rPr>
          <w:i/>
          <w:color w:val="008000"/>
        </w:rPr>
        <w:t>CDI</w:t>
      </w:r>
      <w:r w:rsidR="0060062B">
        <w:t xml:space="preserve"> states that the sliding scal</w:t>
      </w:r>
      <w:r>
        <w:t xml:space="preserve">e may only go so far. </w:t>
      </w:r>
      <w:r w:rsidRPr="00EA5440">
        <w:t>There has to be some possibility of irreparable harm and the probability of success must at least arise to “serious questions.”</w:t>
      </w:r>
    </w:p>
    <w:p w14:paraId="1CB588FE" w14:textId="3F240A11" w:rsidR="00A60F7A" w:rsidRPr="0061067C" w:rsidRDefault="00A60F7A" w:rsidP="009D2581">
      <w:pPr>
        <w:pStyle w:val="ListParagraph"/>
        <w:numPr>
          <w:ilvl w:val="0"/>
          <w:numId w:val="6"/>
        </w:numPr>
        <w:ind w:left="1080"/>
        <w:rPr>
          <w:i/>
          <w:color w:val="008000"/>
        </w:rPr>
      </w:pPr>
      <w:r w:rsidRPr="0061067C">
        <w:rPr>
          <w:i/>
          <w:color w:val="008000"/>
        </w:rPr>
        <w:t>Winter v. Natural Resources Defense Council</w:t>
      </w:r>
    </w:p>
    <w:p w14:paraId="7B61AC30" w14:textId="5B596BB6" w:rsidR="0061067C" w:rsidRDefault="0061067C" w:rsidP="003B4A28">
      <w:pPr>
        <w:pStyle w:val="ListParagraph"/>
        <w:numPr>
          <w:ilvl w:val="2"/>
          <w:numId w:val="82"/>
        </w:numPr>
        <w:spacing w:after="120" w:line="276" w:lineRule="auto"/>
        <w:ind w:left="1260"/>
      </w:pPr>
      <w:r>
        <w:t>District cour</w:t>
      </w:r>
      <w:r w:rsidR="00476802">
        <w:t>t: applies sliding scale test (</w:t>
      </w:r>
      <w:r>
        <w:t>greater than 50%  + “possibility” of irreparable harm)</w:t>
      </w:r>
      <w:r w:rsidR="003B4A28">
        <w:t xml:space="preserve"> and the </w:t>
      </w:r>
      <w:r>
        <w:t>9</w:t>
      </w:r>
      <w:r w:rsidRPr="003B4A28">
        <w:rPr>
          <w:vertAlign w:val="superscript"/>
        </w:rPr>
        <w:t>th</w:t>
      </w:r>
      <w:r>
        <w:t xml:space="preserve"> Cir. affirms</w:t>
      </w:r>
      <w:r w:rsidR="003B4A28">
        <w:t>.</w:t>
      </w:r>
    </w:p>
    <w:p w14:paraId="76B0A182" w14:textId="4C45EB6A" w:rsidR="0061067C" w:rsidRDefault="0061067C" w:rsidP="0061067C">
      <w:pPr>
        <w:pStyle w:val="ListParagraph"/>
        <w:numPr>
          <w:ilvl w:val="2"/>
          <w:numId w:val="82"/>
        </w:numPr>
        <w:spacing w:after="120" w:line="276" w:lineRule="auto"/>
        <w:ind w:left="1260"/>
        <w:rPr>
          <w:b/>
          <w:i/>
        </w:rPr>
      </w:pPr>
      <w:r>
        <w:t xml:space="preserve">Supreme Court says the “possibility” of irreparable harm standard is too lenient and that all of its case law has stated that </w:t>
      </w:r>
      <w:r w:rsidRPr="00D84C7B">
        <w:rPr>
          <w:b/>
          <w:i/>
        </w:rPr>
        <w:t>irreparable harm must at least be “likely.”</w:t>
      </w:r>
    </w:p>
    <w:p w14:paraId="31652264" w14:textId="07241D63" w:rsidR="0061067C" w:rsidRDefault="00EA5440" w:rsidP="00023BEC">
      <w:pPr>
        <w:spacing w:after="120" w:line="276" w:lineRule="auto"/>
        <w:ind w:left="720"/>
      </w:pPr>
      <w:r>
        <w:t xml:space="preserve">Professor Love states that we’re not sure how </w:t>
      </w:r>
      <w:r w:rsidRPr="001833F4">
        <w:rPr>
          <w:i/>
          <w:color w:val="008000"/>
        </w:rPr>
        <w:t>Winter</w:t>
      </w:r>
      <w:r>
        <w:t xml:space="preserve"> affects the sliding scale: either (1) the sliding scale is no longer good law or (2) we just need to shift the standard for irreparable harm </w:t>
      </w:r>
      <w:r w:rsidR="001833F4">
        <w:t>to the right (“some possibility” of irreparable harm to a finding of irreparable is “likely”).</w:t>
      </w:r>
    </w:p>
    <w:p w14:paraId="3E14CDB2" w14:textId="64A3174C" w:rsidR="00A60F7A" w:rsidRPr="00071333" w:rsidRDefault="00A60F7A" w:rsidP="009D2581">
      <w:pPr>
        <w:pStyle w:val="ListParagraph"/>
        <w:numPr>
          <w:ilvl w:val="0"/>
          <w:numId w:val="6"/>
        </w:numPr>
        <w:ind w:left="1080"/>
        <w:rPr>
          <w:i/>
          <w:color w:val="008000"/>
        </w:rPr>
      </w:pPr>
      <w:r w:rsidRPr="00071333">
        <w:rPr>
          <w:i/>
          <w:color w:val="008000"/>
        </w:rPr>
        <w:t>Citigroup Global Markets v. VCG Special Opportunities Master Fund</w:t>
      </w:r>
    </w:p>
    <w:p w14:paraId="65EB3D32" w14:textId="77777777" w:rsidR="00023BEC" w:rsidRDefault="00023BEC" w:rsidP="00023BEC">
      <w:pPr>
        <w:pStyle w:val="ListParagraph"/>
        <w:numPr>
          <w:ilvl w:val="2"/>
          <w:numId w:val="83"/>
        </w:numPr>
        <w:spacing w:after="120" w:line="276" w:lineRule="auto"/>
        <w:ind w:left="1260"/>
      </w:pPr>
      <w:r>
        <w:t>District court grants the injunction using the sliding scale test</w:t>
      </w:r>
    </w:p>
    <w:p w14:paraId="0C979D2E" w14:textId="609D6A11" w:rsidR="00023BEC" w:rsidRDefault="00B04415" w:rsidP="00023BEC">
      <w:pPr>
        <w:pStyle w:val="ListParagraph"/>
        <w:numPr>
          <w:ilvl w:val="3"/>
          <w:numId w:val="6"/>
        </w:numPr>
        <w:spacing w:after="120" w:line="276" w:lineRule="auto"/>
        <w:ind w:left="1800"/>
      </w:pPr>
      <w:r>
        <w:t>T</w:t>
      </w:r>
      <w:r w:rsidR="00023BEC">
        <w:t xml:space="preserve">his case slides the opposite way as </w:t>
      </w:r>
      <w:r w:rsidR="00023BEC" w:rsidRPr="00071333">
        <w:rPr>
          <w:i/>
          <w:color w:val="008000"/>
        </w:rPr>
        <w:t>Winter</w:t>
      </w:r>
      <w:r>
        <w:t xml:space="preserve">, </w:t>
      </w:r>
      <w:r w:rsidR="00023BEC">
        <w:t xml:space="preserve">so </w:t>
      </w:r>
      <w:r>
        <w:t xml:space="preserve">if there is a </w:t>
      </w:r>
      <w:r w:rsidR="00023BEC">
        <w:t>lot of evidence of irreparable harm but less than 50% chance of success on the merits</w:t>
      </w:r>
      <w:r>
        <w:t>, a prelimina</w:t>
      </w:r>
      <w:r w:rsidR="002E68FC">
        <w:t>ry injunction should be granted.</w:t>
      </w:r>
    </w:p>
    <w:p w14:paraId="2F75A469" w14:textId="77777777" w:rsidR="00023BEC" w:rsidRDefault="00023BEC" w:rsidP="00023BEC">
      <w:pPr>
        <w:pStyle w:val="ListParagraph"/>
        <w:numPr>
          <w:ilvl w:val="2"/>
          <w:numId w:val="83"/>
        </w:numPr>
        <w:spacing w:after="120" w:line="276" w:lineRule="auto"/>
        <w:ind w:left="1260"/>
      </w:pPr>
      <w:r>
        <w:t>2</w:t>
      </w:r>
      <w:r w:rsidRPr="00EA22C3">
        <w:rPr>
          <w:vertAlign w:val="superscript"/>
        </w:rPr>
        <w:t>nd</w:t>
      </w:r>
      <w:r>
        <w:t xml:space="preserve"> Cir states that </w:t>
      </w:r>
      <w:r w:rsidRPr="00071333">
        <w:rPr>
          <w:i/>
          <w:color w:val="008000"/>
        </w:rPr>
        <w:t>Winter</w:t>
      </w:r>
      <w:r>
        <w:t xml:space="preserve"> doesn’t discuss this case’s situation and affirms the District court’s ruling</w:t>
      </w:r>
    </w:p>
    <w:p w14:paraId="1FB038F5" w14:textId="712AFB88" w:rsidR="00023BEC" w:rsidRDefault="00023BEC" w:rsidP="00023BEC">
      <w:pPr>
        <w:pStyle w:val="ListParagraph"/>
        <w:numPr>
          <w:ilvl w:val="3"/>
          <w:numId w:val="6"/>
        </w:numPr>
        <w:spacing w:after="120" w:line="276" w:lineRule="auto"/>
        <w:ind w:left="1800"/>
      </w:pPr>
      <w:r w:rsidRPr="00E26664">
        <w:t>The 2</w:t>
      </w:r>
      <w:r w:rsidRPr="00E26664">
        <w:rPr>
          <w:vertAlign w:val="superscript"/>
        </w:rPr>
        <w:t>nd</w:t>
      </w:r>
      <w:r w:rsidRPr="00E26664">
        <w:t xml:space="preserve"> </w:t>
      </w:r>
      <w:r w:rsidR="00F96E32" w:rsidRPr="00E26664">
        <w:t>Cir</w:t>
      </w:r>
      <w:r w:rsidRPr="00E26664">
        <w:t xml:space="preserve"> is stating that at least 50% chance of irreparable harm</w:t>
      </w:r>
    </w:p>
    <w:p w14:paraId="4443C4EE" w14:textId="74917F32" w:rsidR="00E30695" w:rsidRPr="00E30695" w:rsidRDefault="00E30695" w:rsidP="00E30695">
      <w:pPr>
        <w:spacing w:after="120" w:line="276" w:lineRule="auto"/>
        <w:ind w:left="720"/>
        <w:rPr>
          <w:b/>
          <w:i/>
        </w:rPr>
      </w:pPr>
      <w:r w:rsidRPr="00E30695">
        <w:rPr>
          <w:b/>
          <w:i/>
        </w:rPr>
        <w:t>Summary of tests for issuance of a preliminary injunction</w:t>
      </w:r>
    </w:p>
    <w:p w14:paraId="0CC9A5B7" w14:textId="01E56B88" w:rsidR="00E30695" w:rsidRDefault="00395F5A" w:rsidP="00395F5A">
      <w:pPr>
        <w:pStyle w:val="ListParagraph"/>
        <w:numPr>
          <w:ilvl w:val="0"/>
          <w:numId w:val="84"/>
        </w:numPr>
        <w:spacing w:after="120" w:line="276" w:lineRule="auto"/>
      </w:pPr>
      <w:r>
        <w:t>Traditional test – essentially 4 elements</w:t>
      </w:r>
    </w:p>
    <w:p w14:paraId="6B6B251B" w14:textId="7EE1FAA9" w:rsidR="00395F5A" w:rsidRDefault="00395F5A" w:rsidP="00395F5A">
      <w:pPr>
        <w:pStyle w:val="ListParagraph"/>
        <w:numPr>
          <w:ilvl w:val="1"/>
          <w:numId w:val="84"/>
        </w:numPr>
        <w:spacing w:after="120" w:line="276" w:lineRule="auto"/>
      </w:pPr>
      <w:r>
        <w:t>Greater than 50% chance of success on the merits (“more likely than not”)</w:t>
      </w:r>
    </w:p>
    <w:p w14:paraId="2FD0F8B5" w14:textId="1D667586" w:rsidR="00395F5A" w:rsidRDefault="00395F5A" w:rsidP="00395F5A">
      <w:pPr>
        <w:pStyle w:val="ListParagraph"/>
        <w:numPr>
          <w:ilvl w:val="1"/>
          <w:numId w:val="84"/>
        </w:numPr>
        <w:spacing w:after="120" w:line="276" w:lineRule="auto"/>
      </w:pPr>
      <w:r>
        <w:t>Greater than 50% chance of irreparable harm (“more likely than not”)</w:t>
      </w:r>
    </w:p>
    <w:p w14:paraId="7EB764E0" w14:textId="635C90D3" w:rsidR="00395F5A" w:rsidRDefault="00395F5A" w:rsidP="00395F5A">
      <w:pPr>
        <w:pStyle w:val="ListParagraph"/>
        <w:numPr>
          <w:ilvl w:val="1"/>
          <w:numId w:val="84"/>
        </w:numPr>
        <w:spacing w:after="120" w:line="276" w:lineRule="auto"/>
      </w:pPr>
      <w:r>
        <w:t>Balance of hardships</w:t>
      </w:r>
    </w:p>
    <w:p w14:paraId="5CA5E55A" w14:textId="712CD467" w:rsidR="00395F5A" w:rsidRDefault="00395F5A" w:rsidP="00395F5A">
      <w:pPr>
        <w:pStyle w:val="ListParagraph"/>
        <w:numPr>
          <w:ilvl w:val="1"/>
          <w:numId w:val="84"/>
        </w:numPr>
        <w:spacing w:after="120" w:line="276" w:lineRule="auto"/>
      </w:pPr>
      <w:r>
        <w:t>Public interest</w:t>
      </w:r>
    </w:p>
    <w:p w14:paraId="7DBF106B" w14:textId="77777777" w:rsidR="00384E09" w:rsidRDefault="00384E09" w:rsidP="00384E09">
      <w:pPr>
        <w:pStyle w:val="ListParagraph"/>
        <w:spacing w:after="120" w:line="276" w:lineRule="auto"/>
        <w:ind w:left="1800"/>
      </w:pPr>
    </w:p>
    <w:p w14:paraId="4581F7FB" w14:textId="5F36BC3D" w:rsidR="00F1357A" w:rsidRDefault="00F1357A" w:rsidP="00F1357A">
      <w:pPr>
        <w:pStyle w:val="ListParagraph"/>
        <w:numPr>
          <w:ilvl w:val="0"/>
          <w:numId w:val="84"/>
        </w:numPr>
        <w:spacing w:after="120" w:line="276" w:lineRule="auto"/>
      </w:pPr>
      <w:r>
        <w:t xml:space="preserve">Sliding scale (most circuits have at least adopted in some measure) – an injunction may be issued in </w:t>
      </w:r>
      <w:r>
        <w:rPr>
          <w:i/>
        </w:rPr>
        <w:t>either</w:t>
      </w:r>
      <w:r>
        <w:t xml:space="preserve"> of the following situations (depends on circuit):</w:t>
      </w:r>
    </w:p>
    <w:p w14:paraId="51E04727" w14:textId="12EBAFE8" w:rsidR="00F1357A" w:rsidRDefault="00F1357A" w:rsidP="00F1357A">
      <w:pPr>
        <w:pStyle w:val="ListParagraph"/>
        <w:numPr>
          <w:ilvl w:val="1"/>
          <w:numId w:val="84"/>
        </w:numPr>
        <w:spacing w:after="120" w:line="276" w:lineRule="auto"/>
      </w:pPr>
      <w:r>
        <w:t xml:space="preserve">Greater than 50% chance of winning on the merits + “possibility” of irreparable harm, </w:t>
      </w:r>
      <w:r>
        <w:rPr>
          <w:u w:val="single"/>
        </w:rPr>
        <w:t>or</w:t>
      </w:r>
    </w:p>
    <w:p w14:paraId="76C80A14" w14:textId="49406103" w:rsidR="00F1357A" w:rsidRPr="00E26664" w:rsidRDefault="00F1357A" w:rsidP="00F1357A">
      <w:pPr>
        <w:pStyle w:val="ListParagraph"/>
        <w:numPr>
          <w:ilvl w:val="1"/>
          <w:numId w:val="84"/>
        </w:numPr>
        <w:spacing w:after="120" w:line="276" w:lineRule="auto"/>
      </w:pPr>
      <w:r>
        <w:t xml:space="preserve">Less than 50% chance of winning on the merits but at least “serious questions” + [strong evidence </w:t>
      </w:r>
      <w:r w:rsidR="00BA2B17">
        <w:t xml:space="preserve">of </w:t>
      </w:r>
      <w:r>
        <w:t>irreparable harm and balance of hardships substantially tips in plaintiff’s favor]</w:t>
      </w:r>
    </w:p>
    <w:p w14:paraId="14BF6046" w14:textId="1CC64048" w:rsidR="009464BC" w:rsidRDefault="009464BC" w:rsidP="009D2581">
      <w:pPr>
        <w:pStyle w:val="Heading2"/>
        <w:numPr>
          <w:ilvl w:val="0"/>
          <w:numId w:val="2"/>
        </w:numPr>
      </w:pPr>
      <w:bookmarkStart w:id="9" w:name="_Toc229545772"/>
      <w:r w:rsidRPr="009C073A">
        <w:t>Bonds</w:t>
      </w:r>
      <w:bookmarkEnd w:id="9"/>
    </w:p>
    <w:p w14:paraId="00218298" w14:textId="209BA33D" w:rsidR="009C073A" w:rsidRPr="009C073A" w:rsidRDefault="009C073A" w:rsidP="009528CA">
      <w:pPr>
        <w:spacing w:line="276" w:lineRule="auto"/>
        <w:ind w:left="720"/>
        <w:rPr>
          <w:u w:val="single"/>
        </w:rPr>
      </w:pPr>
      <w:r w:rsidRPr="009C073A">
        <w:rPr>
          <w:u w:val="single"/>
        </w:rPr>
        <w:t>Why are bonds required?</w:t>
      </w:r>
    </w:p>
    <w:p w14:paraId="0DD22079" w14:textId="27E29BD2" w:rsidR="009C073A" w:rsidRDefault="009C073A" w:rsidP="009528CA">
      <w:pPr>
        <w:pStyle w:val="ListParagraph"/>
        <w:numPr>
          <w:ilvl w:val="2"/>
          <w:numId w:val="83"/>
        </w:numPr>
        <w:spacing w:line="276" w:lineRule="auto"/>
        <w:ind w:left="1260"/>
      </w:pPr>
      <w:r>
        <w:t>We’re basically saying, “put your money where your mouth is.”</w:t>
      </w:r>
    </w:p>
    <w:p w14:paraId="3B808362" w14:textId="616F980D" w:rsidR="009C073A" w:rsidRDefault="00221BA7" w:rsidP="009528CA">
      <w:pPr>
        <w:pStyle w:val="ListParagraph"/>
        <w:numPr>
          <w:ilvl w:val="2"/>
          <w:numId w:val="83"/>
        </w:numPr>
        <w:spacing w:line="276" w:lineRule="auto"/>
        <w:ind w:left="1260"/>
      </w:pPr>
      <w:r>
        <w:t>If</w:t>
      </w:r>
      <w:r w:rsidR="009C073A">
        <w:t xml:space="preserve"> injunctions are easy to get, plaintiffs would be seeking them regularly for tactical reasons (e.g., put the defendant in a position such that they have to settle or go out of business).</w:t>
      </w:r>
    </w:p>
    <w:p w14:paraId="2133D142" w14:textId="06567D14" w:rsidR="00690B92" w:rsidRPr="009C073A" w:rsidRDefault="00690B92" w:rsidP="009528CA">
      <w:pPr>
        <w:pStyle w:val="ListParagraph"/>
        <w:numPr>
          <w:ilvl w:val="2"/>
          <w:numId w:val="83"/>
        </w:numPr>
        <w:spacing w:line="276" w:lineRule="auto"/>
        <w:ind w:left="1260"/>
      </w:pPr>
      <w:r>
        <w:t>However, if we require plaintiffs to put up tens of thousands or even millions of dollars, it deters plaintiffs from always seeking injunctions</w:t>
      </w:r>
    </w:p>
    <w:p w14:paraId="5FC1B8BE" w14:textId="020A51F7" w:rsidR="00A60F7A" w:rsidRPr="00130EB9" w:rsidRDefault="00132E92" w:rsidP="009D2581">
      <w:pPr>
        <w:pStyle w:val="Heading3"/>
        <w:numPr>
          <w:ilvl w:val="0"/>
          <w:numId w:val="7"/>
        </w:numPr>
        <w:ind w:left="1080"/>
      </w:pPr>
      <w:bookmarkStart w:id="10" w:name="_Toc229545773"/>
      <w:r w:rsidRPr="00130EB9">
        <w:t>Mandatory bond requirement</w:t>
      </w:r>
      <w:r w:rsidR="00A60F7A" w:rsidRPr="00130EB9">
        <w:t xml:space="preserve"> under Rule 65(c)</w:t>
      </w:r>
      <w:r w:rsidR="00130EB9" w:rsidRPr="00130EB9">
        <w:t xml:space="preserve"> with exceptions</w:t>
      </w:r>
      <w:bookmarkEnd w:id="10"/>
    </w:p>
    <w:p w14:paraId="058860E4" w14:textId="3175101C" w:rsidR="00130EB9" w:rsidRDefault="00130EB9" w:rsidP="00E274B6">
      <w:pPr>
        <w:spacing w:after="120" w:line="276" w:lineRule="auto"/>
        <w:ind w:left="1080"/>
      </w:pPr>
      <w:r w:rsidRPr="00130EB9">
        <w:t xml:space="preserve">Although Rule 65(c) </w:t>
      </w:r>
      <w:r w:rsidRPr="00130EB9">
        <w:rPr>
          <w:i/>
        </w:rPr>
        <w:t>requires</w:t>
      </w:r>
      <w:r w:rsidRPr="00130EB9">
        <w:t xml:space="preserve"> a bond requirement, case law has determined that there are times when the requirement is impractical and at times may be waived</w:t>
      </w:r>
      <w:r w:rsidR="00E274B6">
        <w:t>.</w:t>
      </w:r>
    </w:p>
    <w:p w14:paraId="6FE94EA0" w14:textId="6CA6A7F2" w:rsidR="00A20C56" w:rsidRDefault="00A20C56" w:rsidP="00A20C56">
      <w:pPr>
        <w:spacing w:line="276" w:lineRule="auto"/>
        <w:ind w:left="1080"/>
      </w:pPr>
      <w:r>
        <w:t>Two ways court handle waiving the bond requirement:</w:t>
      </w:r>
    </w:p>
    <w:p w14:paraId="5085CD66" w14:textId="1EAA2076" w:rsidR="00A20C56" w:rsidRDefault="00A20C56" w:rsidP="00327BAB">
      <w:pPr>
        <w:pStyle w:val="ListParagraph"/>
        <w:numPr>
          <w:ilvl w:val="0"/>
          <w:numId w:val="85"/>
        </w:numPr>
        <w:spacing w:after="120" w:line="276" w:lineRule="auto"/>
        <w:ind w:left="1800"/>
      </w:pPr>
      <w:r>
        <w:t>Bond is mandatory but the bond is a nominal amount - $0 or $1; or</w:t>
      </w:r>
    </w:p>
    <w:p w14:paraId="38259DD8" w14:textId="266F80BA" w:rsidR="00A20C56" w:rsidRDefault="00A20C56" w:rsidP="00327BAB">
      <w:pPr>
        <w:pStyle w:val="ListParagraph"/>
        <w:numPr>
          <w:ilvl w:val="0"/>
          <w:numId w:val="85"/>
        </w:numPr>
        <w:spacing w:after="120" w:line="276" w:lineRule="auto"/>
        <w:ind w:left="1800"/>
      </w:pPr>
      <w:r>
        <w:t>Waive the bond requirement altogether</w:t>
      </w:r>
    </w:p>
    <w:p w14:paraId="2C80BADC" w14:textId="5F5F1C5D" w:rsidR="00327BAB" w:rsidRDefault="00327BAB" w:rsidP="00EC50E2">
      <w:pPr>
        <w:spacing w:line="276" w:lineRule="auto"/>
        <w:ind w:left="1080"/>
      </w:pPr>
      <w:r>
        <w:t>When or to whom is the bond requirement typically waived?</w:t>
      </w:r>
    </w:p>
    <w:p w14:paraId="5ED0158B" w14:textId="17FF7E2E" w:rsidR="00327BAB" w:rsidRDefault="00327BAB" w:rsidP="00327BAB">
      <w:pPr>
        <w:pStyle w:val="ListParagraph"/>
        <w:numPr>
          <w:ilvl w:val="2"/>
          <w:numId w:val="83"/>
        </w:numPr>
        <w:spacing w:after="120" w:line="276" w:lineRule="auto"/>
        <w:ind w:left="1800"/>
      </w:pPr>
      <w:r>
        <w:t>Indigent individuals</w:t>
      </w:r>
    </w:p>
    <w:p w14:paraId="6FD755B4" w14:textId="1486EF0D" w:rsidR="00327BAB" w:rsidRDefault="00327BAB" w:rsidP="00327BAB">
      <w:pPr>
        <w:pStyle w:val="ListParagraph"/>
        <w:numPr>
          <w:ilvl w:val="2"/>
          <w:numId w:val="83"/>
        </w:numPr>
        <w:spacing w:after="120" w:line="276" w:lineRule="auto"/>
        <w:ind w:left="1800"/>
      </w:pPr>
      <w:r>
        <w:t>Public interest entities (e.g., non-profit groups)</w:t>
      </w:r>
    </w:p>
    <w:p w14:paraId="7FAC0DE1" w14:textId="77777777" w:rsidR="00A20C56" w:rsidRPr="00D63A3A" w:rsidRDefault="00A20C56" w:rsidP="00A20C56">
      <w:pPr>
        <w:pStyle w:val="ListParagraph"/>
        <w:spacing w:after="120" w:line="276" w:lineRule="auto"/>
        <w:ind w:left="1440"/>
        <w:rPr>
          <w:sz w:val="12"/>
        </w:rPr>
      </w:pPr>
    </w:p>
    <w:p w14:paraId="0F6EB466" w14:textId="250B628E" w:rsidR="00BB5C71" w:rsidRPr="00B21DFF" w:rsidRDefault="00BB5C71" w:rsidP="009D2581">
      <w:pPr>
        <w:pStyle w:val="ListParagraph"/>
        <w:numPr>
          <w:ilvl w:val="0"/>
          <w:numId w:val="8"/>
        </w:numPr>
        <w:ind w:left="1440"/>
        <w:rPr>
          <w:highlight w:val="yellow"/>
        </w:rPr>
      </w:pPr>
      <w:r w:rsidRPr="00B21DFF">
        <w:rPr>
          <w:highlight w:val="yellow"/>
        </w:rPr>
        <w:t>Borough of Palmyra Board of Education v. FC</w:t>
      </w:r>
    </w:p>
    <w:p w14:paraId="06736FAD" w14:textId="3D73EE1A" w:rsidR="00A60F7A" w:rsidRPr="00EC50E2" w:rsidRDefault="00A60F7A" w:rsidP="00634E55">
      <w:pPr>
        <w:pStyle w:val="Heading3"/>
        <w:numPr>
          <w:ilvl w:val="0"/>
          <w:numId w:val="7"/>
        </w:numPr>
        <w:spacing w:line="276" w:lineRule="auto"/>
        <w:ind w:left="1080"/>
      </w:pPr>
      <w:bookmarkStart w:id="11" w:name="_Toc229545774"/>
      <w:r w:rsidRPr="00EC50E2">
        <w:t>Injunction bond rule</w:t>
      </w:r>
      <w:bookmarkEnd w:id="11"/>
    </w:p>
    <w:p w14:paraId="12B4D2E8" w14:textId="12021F81" w:rsidR="002815C6" w:rsidRPr="00034560" w:rsidRDefault="002815C6" w:rsidP="00634E55">
      <w:pPr>
        <w:pStyle w:val="ListParagraph"/>
        <w:numPr>
          <w:ilvl w:val="0"/>
          <w:numId w:val="9"/>
        </w:numPr>
        <w:spacing w:line="276" w:lineRule="auto"/>
        <w:ind w:left="1440"/>
        <w:rPr>
          <w:i/>
          <w:color w:val="008000"/>
        </w:rPr>
      </w:pPr>
      <w:r w:rsidRPr="00034560">
        <w:rPr>
          <w:i/>
          <w:color w:val="008000"/>
        </w:rPr>
        <w:t>Sprint Communication</w:t>
      </w:r>
      <w:r w:rsidR="00034560" w:rsidRPr="00034560">
        <w:rPr>
          <w:i/>
          <w:color w:val="008000"/>
        </w:rPr>
        <w:t>s Co. v. Cat Communication Int’l</w:t>
      </w:r>
    </w:p>
    <w:p w14:paraId="64E3CB7B" w14:textId="14E07D15" w:rsidR="00034560" w:rsidRDefault="00A60BC5" w:rsidP="00634E55">
      <w:pPr>
        <w:pStyle w:val="ListParagraph"/>
        <w:numPr>
          <w:ilvl w:val="0"/>
          <w:numId w:val="86"/>
        </w:numPr>
        <w:spacing w:line="276" w:lineRule="auto"/>
        <w:ind w:left="1620"/>
      </w:pPr>
      <w:r>
        <w:t>Sprint is a long distance provider, CAT is a local provider</w:t>
      </w:r>
    </w:p>
    <w:p w14:paraId="48A9E964" w14:textId="19C96B56" w:rsidR="00A60BC5" w:rsidRDefault="00A60BC5" w:rsidP="00634E55">
      <w:pPr>
        <w:pStyle w:val="ListParagraph"/>
        <w:numPr>
          <w:ilvl w:val="0"/>
          <w:numId w:val="86"/>
        </w:numPr>
        <w:spacing w:line="276" w:lineRule="auto"/>
        <w:ind w:left="1620"/>
      </w:pPr>
      <w:r>
        <w:t>There was a technical glitch and those who signed up for CAT local service were able to access Sprint’s long distance network for free</w:t>
      </w:r>
    </w:p>
    <w:p w14:paraId="01B1B716" w14:textId="32888F2C" w:rsidR="00A60BC5" w:rsidRDefault="00ED0C9E" w:rsidP="00634E55">
      <w:pPr>
        <w:pStyle w:val="ListParagraph"/>
        <w:numPr>
          <w:ilvl w:val="0"/>
          <w:numId w:val="86"/>
        </w:numPr>
        <w:spacing w:line="276" w:lineRule="auto"/>
        <w:ind w:left="1620"/>
      </w:pPr>
      <w:r>
        <w:t xml:space="preserve">The </w:t>
      </w:r>
      <w:r w:rsidR="00A60BC5">
        <w:t xml:space="preserve">Court </w:t>
      </w:r>
      <w:r>
        <w:t>set the bond at $250k, representing what they believed to be the cost of blocking the long distance calls</w:t>
      </w:r>
      <w:r w:rsidR="006524EA">
        <w:t>.</w:t>
      </w:r>
    </w:p>
    <w:p w14:paraId="012FEDD2" w14:textId="2176FF11" w:rsidR="006524EA" w:rsidRDefault="006524EA" w:rsidP="00634E55">
      <w:pPr>
        <w:pStyle w:val="ListParagraph"/>
        <w:numPr>
          <w:ilvl w:val="0"/>
          <w:numId w:val="87"/>
        </w:numPr>
        <w:spacing w:line="276" w:lineRule="auto"/>
        <w:ind w:left="2160"/>
      </w:pPr>
      <w:r>
        <w:t>However, the bond was far too low (actual cost was $5 million) and the court tried to retroactively require a $5 million bond from Sprint</w:t>
      </w:r>
    </w:p>
    <w:p w14:paraId="109439B8" w14:textId="546D5C66" w:rsidR="006524EA" w:rsidRDefault="00F135F8" w:rsidP="00634E55">
      <w:pPr>
        <w:pStyle w:val="ListParagraph"/>
        <w:numPr>
          <w:ilvl w:val="0"/>
          <w:numId w:val="88"/>
        </w:numPr>
        <w:spacing w:line="276" w:lineRule="auto"/>
        <w:ind w:left="1620"/>
      </w:pPr>
      <w:r>
        <w:t>The appellate court uses the “</w:t>
      </w:r>
      <w:r>
        <w:rPr>
          <w:i/>
        </w:rPr>
        <w:t>injunction bond rule”</w:t>
      </w:r>
      <w:r>
        <w:t xml:space="preserve"> to say that Sprint only has to pay $250k.</w:t>
      </w:r>
    </w:p>
    <w:p w14:paraId="1F8535CA" w14:textId="6007DE68" w:rsidR="00F135F8" w:rsidRDefault="00F135F8" w:rsidP="00634E55">
      <w:pPr>
        <w:pStyle w:val="ListParagraph"/>
        <w:numPr>
          <w:ilvl w:val="0"/>
          <w:numId w:val="89"/>
        </w:numPr>
        <w:spacing w:line="276" w:lineRule="auto"/>
        <w:ind w:left="2160"/>
      </w:pPr>
      <w:r>
        <w:t>The injunction bond rule states that the “original” bond caps the amount the plaintiff must set forth</w:t>
      </w:r>
    </w:p>
    <w:p w14:paraId="1CB4D2CE" w14:textId="1B6D9063" w:rsidR="00F135F8" w:rsidRDefault="00F135F8" w:rsidP="00634E55">
      <w:pPr>
        <w:pStyle w:val="ListParagraph"/>
        <w:numPr>
          <w:ilvl w:val="0"/>
          <w:numId w:val="90"/>
        </w:numPr>
        <w:spacing w:line="276" w:lineRule="auto"/>
        <w:ind w:left="1620"/>
      </w:pPr>
      <w:r>
        <w:t>What CAT should have done:</w:t>
      </w:r>
    </w:p>
    <w:p w14:paraId="03FCFC74" w14:textId="1AB0281A" w:rsidR="00F135F8" w:rsidRPr="00EC50E2" w:rsidRDefault="00B81CD2" w:rsidP="00634E55">
      <w:pPr>
        <w:pStyle w:val="ListParagraph"/>
        <w:numPr>
          <w:ilvl w:val="0"/>
          <w:numId w:val="91"/>
        </w:numPr>
        <w:spacing w:line="276" w:lineRule="auto"/>
        <w:ind w:left="2160"/>
      </w:pPr>
      <w:r>
        <w:t>Went to the court when they first realized the cost of blocking the calls would exceed $250k and ask for the court to lift the injunction and reissue the injunction with a higher, more accurate bond requirement</w:t>
      </w:r>
      <w:r w:rsidR="0074711C">
        <w:t>.</w:t>
      </w:r>
    </w:p>
    <w:p w14:paraId="38B61C99" w14:textId="7B58E9B8" w:rsidR="00A60F7A" w:rsidRPr="003F1914" w:rsidRDefault="003F1914" w:rsidP="00634E55">
      <w:pPr>
        <w:pStyle w:val="Heading3"/>
        <w:numPr>
          <w:ilvl w:val="0"/>
          <w:numId w:val="7"/>
        </w:numPr>
        <w:spacing w:line="276" w:lineRule="auto"/>
        <w:ind w:left="1080"/>
      </w:pPr>
      <w:bookmarkStart w:id="12" w:name="_Toc229545775"/>
      <w:r w:rsidRPr="003F1914">
        <w:t xml:space="preserve">The court </w:t>
      </w:r>
      <w:r w:rsidRPr="003F1914">
        <w:rPr>
          <w:i/>
        </w:rPr>
        <w:t>must</w:t>
      </w:r>
      <w:r w:rsidRPr="003F1914">
        <w:t xml:space="preserve"> conduct a hear under</w:t>
      </w:r>
      <w:r w:rsidR="00A60F7A" w:rsidRPr="003F1914">
        <w:t xml:space="preserve"> Rule 65(c) </w:t>
      </w:r>
      <w:r w:rsidRPr="003F1914">
        <w:t>if defendant asks for bond</w:t>
      </w:r>
      <w:r>
        <w:t xml:space="preserve"> to be posted </w:t>
      </w:r>
      <w:r w:rsidR="00313C99">
        <w:t>by plaintiff</w:t>
      </w:r>
      <w:bookmarkEnd w:id="12"/>
    </w:p>
    <w:p w14:paraId="6694457B" w14:textId="4093DA16" w:rsidR="00AD4FCB" w:rsidRPr="00332946" w:rsidRDefault="00AD4FCB" w:rsidP="00634E55">
      <w:pPr>
        <w:pStyle w:val="ListParagraph"/>
        <w:numPr>
          <w:ilvl w:val="0"/>
          <w:numId w:val="9"/>
        </w:numPr>
        <w:spacing w:line="276" w:lineRule="auto"/>
        <w:ind w:left="1440"/>
        <w:rPr>
          <w:i/>
          <w:color w:val="008000"/>
        </w:rPr>
      </w:pPr>
      <w:r w:rsidRPr="00332946">
        <w:rPr>
          <w:i/>
          <w:color w:val="008000"/>
        </w:rPr>
        <w:t>Rathmann Group v. Tanenbaum</w:t>
      </w:r>
    </w:p>
    <w:p w14:paraId="1FBC7F79" w14:textId="2AEDCB2C" w:rsidR="00AC4795" w:rsidRPr="00162B81" w:rsidRDefault="00162B81" w:rsidP="00AC4795">
      <w:pPr>
        <w:pStyle w:val="ListParagraph"/>
        <w:numPr>
          <w:ilvl w:val="0"/>
          <w:numId w:val="92"/>
        </w:numPr>
        <w:ind w:left="1620"/>
        <w:rPr>
          <w:b/>
          <w:i/>
        </w:rPr>
      </w:pPr>
      <w:r w:rsidRPr="00162B81">
        <w:rPr>
          <w:b/>
          <w:i/>
          <w:u w:val="single"/>
        </w:rPr>
        <w:t>RULE</w:t>
      </w:r>
      <w:r w:rsidRPr="00162B81">
        <w:rPr>
          <w:b/>
          <w:i/>
        </w:rPr>
        <w:t>: the burden falls on the defendant to ask for a bond – if there is no request for a bond, the lack of request is viewed as a waiver</w:t>
      </w:r>
    </w:p>
    <w:p w14:paraId="18B67687" w14:textId="2D958583" w:rsidR="00162B81" w:rsidRPr="00162B81" w:rsidRDefault="00162B81" w:rsidP="00AC4795">
      <w:pPr>
        <w:pStyle w:val="ListParagraph"/>
        <w:numPr>
          <w:ilvl w:val="0"/>
          <w:numId w:val="92"/>
        </w:numPr>
        <w:ind w:left="1620"/>
        <w:rPr>
          <w:b/>
          <w:i/>
        </w:rPr>
      </w:pPr>
      <w:r w:rsidRPr="00162B81">
        <w:rPr>
          <w:b/>
          <w:i/>
          <w:u w:val="single"/>
        </w:rPr>
        <w:t>RULE</w:t>
      </w:r>
      <w:r w:rsidRPr="00162B81">
        <w:rPr>
          <w:b/>
          <w:i/>
        </w:rPr>
        <w:t>: If the defendant asks:</w:t>
      </w:r>
    </w:p>
    <w:p w14:paraId="06DB7EA0" w14:textId="47D6F1F5" w:rsidR="00162B81" w:rsidRPr="00162B81" w:rsidRDefault="00162B81" w:rsidP="00162B81">
      <w:pPr>
        <w:pStyle w:val="ListParagraph"/>
        <w:numPr>
          <w:ilvl w:val="0"/>
          <w:numId w:val="93"/>
        </w:numPr>
        <w:ind w:left="2160"/>
        <w:rPr>
          <w:b/>
          <w:i/>
        </w:rPr>
      </w:pPr>
      <w:r w:rsidRPr="00162B81">
        <w:rPr>
          <w:b/>
          <w:i/>
        </w:rPr>
        <w:t>The court must hold a hearing (may be same as preliminary injunction hearing), and</w:t>
      </w:r>
    </w:p>
    <w:p w14:paraId="1C0D1C7F" w14:textId="0B1CEF90" w:rsidR="00162B81" w:rsidRPr="00162B81" w:rsidRDefault="00162B81" w:rsidP="00162B81">
      <w:pPr>
        <w:pStyle w:val="ListParagraph"/>
        <w:numPr>
          <w:ilvl w:val="0"/>
          <w:numId w:val="93"/>
        </w:numPr>
        <w:ind w:left="2160"/>
        <w:rPr>
          <w:b/>
          <w:i/>
        </w:rPr>
      </w:pPr>
      <w:r w:rsidRPr="00162B81">
        <w:rPr>
          <w:b/>
          <w:i/>
        </w:rPr>
        <w:t>The court must pick a dollar value for the bond and given an explanation for that dollar value</w:t>
      </w:r>
    </w:p>
    <w:p w14:paraId="010A81A9" w14:textId="5D0409B0" w:rsidR="00162B81" w:rsidRPr="003F1914" w:rsidRDefault="00162B81" w:rsidP="00162B81">
      <w:pPr>
        <w:pStyle w:val="ListParagraph"/>
        <w:numPr>
          <w:ilvl w:val="0"/>
          <w:numId w:val="94"/>
        </w:numPr>
        <w:ind w:left="1620"/>
      </w:pPr>
      <w:r>
        <w:t>If the court fails to do either of the above, the appellate court may reverse for abuse of discretion.</w:t>
      </w:r>
    </w:p>
    <w:p w14:paraId="28F29AA8" w14:textId="44BBF86F" w:rsidR="00A60F7A" w:rsidRPr="00C8383C" w:rsidRDefault="00A60F7A" w:rsidP="009D2581">
      <w:pPr>
        <w:pStyle w:val="Heading3"/>
        <w:numPr>
          <w:ilvl w:val="0"/>
          <w:numId w:val="7"/>
        </w:numPr>
        <w:ind w:left="1080"/>
      </w:pPr>
      <w:bookmarkStart w:id="13" w:name="_Toc229545776"/>
      <w:r w:rsidRPr="00C8383C">
        <w:t>Recovery damages</w:t>
      </w:r>
      <w:bookmarkEnd w:id="13"/>
    </w:p>
    <w:p w14:paraId="032254EA" w14:textId="57203D18" w:rsidR="00AD4FCB" w:rsidRPr="006C17C5" w:rsidRDefault="00AD4FCB" w:rsidP="009D2581">
      <w:pPr>
        <w:pStyle w:val="ListParagraph"/>
        <w:numPr>
          <w:ilvl w:val="0"/>
          <w:numId w:val="10"/>
        </w:numPr>
        <w:ind w:left="1440"/>
        <w:rPr>
          <w:i/>
          <w:color w:val="008000"/>
        </w:rPr>
      </w:pPr>
      <w:r w:rsidRPr="006C17C5">
        <w:rPr>
          <w:i/>
          <w:color w:val="008000"/>
        </w:rPr>
        <w:t>Nintendo of America v. Lewis Galoob Toys</w:t>
      </w:r>
    </w:p>
    <w:p w14:paraId="45CA9000" w14:textId="63FC88DE" w:rsidR="00F631C3" w:rsidRDefault="006C17C5" w:rsidP="00F631C3">
      <w:pPr>
        <w:pStyle w:val="ListParagraph"/>
        <w:numPr>
          <w:ilvl w:val="0"/>
          <w:numId w:val="95"/>
        </w:numPr>
        <w:ind w:left="1620"/>
      </w:pPr>
      <w:r>
        <w:t>Nintendo sues Lewis (maker of Game Genie which allowed users to make free cheats in games) for copyright violation (creating a derivative work).</w:t>
      </w:r>
    </w:p>
    <w:p w14:paraId="30E889D5" w14:textId="3FFCF8D0" w:rsidR="006C17C5" w:rsidRDefault="006C17C5" w:rsidP="00F631C3">
      <w:pPr>
        <w:pStyle w:val="ListParagraph"/>
        <w:numPr>
          <w:ilvl w:val="0"/>
          <w:numId w:val="95"/>
        </w:numPr>
        <w:ind w:left="1620"/>
      </w:pPr>
      <w:r>
        <w:t>Nintendo gets an injunction against Lewis, preventing them from selling Game Genie (for almost a year).</w:t>
      </w:r>
    </w:p>
    <w:p w14:paraId="6A1B9A57" w14:textId="715B31E5" w:rsidR="006C17C5" w:rsidRDefault="006C17C5" w:rsidP="006C17C5">
      <w:pPr>
        <w:pStyle w:val="ListParagraph"/>
        <w:numPr>
          <w:ilvl w:val="1"/>
          <w:numId w:val="95"/>
        </w:numPr>
        <w:ind w:left="2160"/>
      </w:pPr>
      <w:r>
        <w:t xml:space="preserve">Twice during the year, Lewis had the injunction dissolved and reissued with a higher bond – </w:t>
      </w:r>
      <w:r>
        <w:rPr>
          <w:i/>
        </w:rPr>
        <w:t>this is what CAT’s lawyers should have done</w:t>
      </w:r>
    </w:p>
    <w:p w14:paraId="5296151A" w14:textId="7473FED6" w:rsidR="006C17C5" w:rsidRDefault="006837A1" w:rsidP="006C17C5">
      <w:pPr>
        <w:pStyle w:val="ListParagraph"/>
        <w:numPr>
          <w:ilvl w:val="0"/>
          <w:numId w:val="95"/>
        </w:numPr>
        <w:ind w:left="1620"/>
      </w:pPr>
      <w:r>
        <w:t xml:space="preserve">Nintendo loses the lawsuit and the court gives the entire $15 million bond to Lewis. </w:t>
      </w:r>
    </w:p>
    <w:p w14:paraId="524677EF" w14:textId="4B78C584" w:rsidR="006837A1" w:rsidRDefault="006837A1" w:rsidP="006C17C5">
      <w:pPr>
        <w:pStyle w:val="ListParagraph"/>
        <w:numPr>
          <w:ilvl w:val="0"/>
          <w:numId w:val="95"/>
        </w:numPr>
        <w:ind w:left="1620"/>
      </w:pPr>
      <w:r w:rsidRPr="006837A1">
        <w:rPr>
          <w:b/>
          <w:i/>
          <w:u w:val="single"/>
        </w:rPr>
        <w:t>RULE</w:t>
      </w:r>
      <w:r w:rsidRPr="006837A1">
        <w:rPr>
          <w:b/>
          <w:i/>
        </w:rPr>
        <w:t>: regardless of whether the plaintiff litigates in good faith, there is a rebuttable presumption that the defendant gets the entire bond amount</w:t>
      </w:r>
      <w:r>
        <w:t>.</w:t>
      </w:r>
    </w:p>
    <w:p w14:paraId="35D660A0" w14:textId="39D9C93B" w:rsidR="003B761B" w:rsidRDefault="003B761B" w:rsidP="00801267">
      <w:pPr>
        <w:pStyle w:val="ListParagraph"/>
        <w:numPr>
          <w:ilvl w:val="1"/>
          <w:numId w:val="95"/>
        </w:numPr>
        <w:ind w:left="2160"/>
      </w:pPr>
      <w:r>
        <w:t>The burden falls on the plaintiff to calculate the actual damages and show that the actual damages were less than the bond.</w:t>
      </w:r>
    </w:p>
    <w:p w14:paraId="2C2A6462" w14:textId="6CCBF3A5" w:rsidR="00AA6DD1" w:rsidRPr="00C8383C" w:rsidRDefault="00AA6DD1" w:rsidP="00714328">
      <w:pPr>
        <w:pStyle w:val="ListParagraph"/>
        <w:numPr>
          <w:ilvl w:val="0"/>
          <w:numId w:val="96"/>
        </w:numPr>
        <w:ind w:left="2700"/>
      </w:pPr>
      <w:r>
        <w:t>The type of damages the defendant is entitled to is “compensatory damages” and determined according to general common law principles (based on the injunction because it was wrongfully issued).</w:t>
      </w:r>
    </w:p>
    <w:p w14:paraId="17546C2A" w14:textId="25741265" w:rsidR="009464BC" w:rsidRDefault="009464BC" w:rsidP="009D2581">
      <w:pPr>
        <w:pStyle w:val="Heading2"/>
        <w:numPr>
          <w:ilvl w:val="0"/>
          <w:numId w:val="2"/>
        </w:numPr>
      </w:pPr>
      <w:bookmarkStart w:id="14" w:name="_Toc229545777"/>
      <w:r w:rsidRPr="00FC6E84">
        <w:t>Permanent Injunctions</w:t>
      </w:r>
      <w:bookmarkEnd w:id="14"/>
    </w:p>
    <w:p w14:paraId="063E4ACE" w14:textId="52B15FFC" w:rsidR="009557B0" w:rsidRDefault="009557B0" w:rsidP="009557B0">
      <w:pPr>
        <w:spacing w:after="120" w:line="276" w:lineRule="auto"/>
        <w:ind w:left="720"/>
      </w:pPr>
      <w:r>
        <w:t>In what scenarios can a plaintiff get a permanent injunction when they did not have enough to get a preliminary injunction?</w:t>
      </w:r>
    </w:p>
    <w:p w14:paraId="79BC2E18" w14:textId="2367D58D" w:rsidR="009557B0" w:rsidRDefault="009557B0" w:rsidP="009557B0">
      <w:pPr>
        <w:pStyle w:val="Heading3"/>
        <w:numPr>
          <w:ilvl w:val="0"/>
          <w:numId w:val="97"/>
        </w:numPr>
        <w:ind w:left="1080"/>
      </w:pPr>
      <w:bookmarkStart w:id="15" w:name="_Toc229545778"/>
      <w:r>
        <w:t>Differences between a preliminary and permanent injunction</w:t>
      </w:r>
      <w:bookmarkEnd w:id="15"/>
    </w:p>
    <w:p w14:paraId="22FEC8BE" w14:textId="5989E3BD" w:rsidR="009557B0" w:rsidRDefault="00E73556" w:rsidP="00E73556">
      <w:pPr>
        <w:pStyle w:val="ListParagraph"/>
        <w:numPr>
          <w:ilvl w:val="0"/>
          <w:numId w:val="98"/>
        </w:numPr>
        <w:spacing w:after="120" w:line="276" w:lineRule="auto"/>
        <w:ind w:left="1440"/>
      </w:pPr>
      <w:r>
        <w:t>After winning a case, the plaintiff is no longer worried about proving likelihood of success, or obtaining a bond</w:t>
      </w:r>
    </w:p>
    <w:p w14:paraId="17E223F3" w14:textId="08287614" w:rsidR="00E73556" w:rsidRDefault="00E73556" w:rsidP="00E73556">
      <w:pPr>
        <w:pStyle w:val="ListParagraph"/>
        <w:numPr>
          <w:ilvl w:val="0"/>
          <w:numId w:val="98"/>
        </w:numPr>
        <w:spacing w:after="120" w:line="276" w:lineRule="auto"/>
        <w:ind w:left="1440"/>
      </w:pPr>
      <w:r>
        <w:t>The court is not looking at “irreparable harm” but is instead looking at whether the plaintiff is faced with an “inadequate remedy at law”</w:t>
      </w:r>
    </w:p>
    <w:p w14:paraId="134694B7" w14:textId="28260B91" w:rsidR="00E73556" w:rsidRDefault="00E73556" w:rsidP="00E73556">
      <w:pPr>
        <w:pStyle w:val="ListParagraph"/>
        <w:numPr>
          <w:ilvl w:val="1"/>
          <w:numId w:val="99"/>
        </w:numPr>
        <w:spacing w:after="120" w:line="276" w:lineRule="auto"/>
        <w:ind w:left="1980"/>
      </w:pPr>
      <w:r>
        <w:t xml:space="preserve">“Irreparable harm” means “no adequate remedy at law” </w:t>
      </w:r>
      <w:r>
        <w:rPr>
          <w:i/>
        </w:rPr>
        <w:t>and</w:t>
      </w:r>
      <w:r>
        <w:t xml:space="preserve"> it is unfair/unjust to make the plaintiff wait for an injunction</w:t>
      </w:r>
    </w:p>
    <w:p w14:paraId="569675C4" w14:textId="64717A94" w:rsidR="00E73556" w:rsidRDefault="00E73556" w:rsidP="00E73556">
      <w:pPr>
        <w:pStyle w:val="ListParagraph"/>
        <w:numPr>
          <w:ilvl w:val="1"/>
          <w:numId w:val="99"/>
        </w:numPr>
        <w:spacing w:after="120" w:line="276" w:lineRule="auto"/>
        <w:ind w:left="1980"/>
      </w:pPr>
      <w:r>
        <w:t>“Inadequate remedy at all” means the plaintiff’s harm is not readily monetized.</w:t>
      </w:r>
    </w:p>
    <w:p w14:paraId="66954A5C" w14:textId="7CE0E95A" w:rsidR="005E14CB" w:rsidRDefault="005E14CB" w:rsidP="005E14CB">
      <w:pPr>
        <w:pStyle w:val="ListParagraph"/>
        <w:numPr>
          <w:ilvl w:val="0"/>
          <w:numId w:val="99"/>
        </w:numPr>
        <w:spacing w:after="120" w:line="276" w:lineRule="auto"/>
        <w:ind w:left="1440"/>
      </w:pPr>
      <w:r>
        <w:t>Some situations in which “inadequate remedy at law” arises:</w:t>
      </w:r>
    </w:p>
    <w:p w14:paraId="2795F421" w14:textId="7B93A12D" w:rsidR="005E14CB" w:rsidRDefault="001C6166" w:rsidP="005E14CB">
      <w:pPr>
        <w:pStyle w:val="ListParagraph"/>
        <w:numPr>
          <w:ilvl w:val="1"/>
          <w:numId w:val="99"/>
        </w:numPr>
        <w:spacing w:after="120" w:line="276" w:lineRule="auto"/>
        <w:ind w:left="1980"/>
      </w:pPr>
      <w:r>
        <w:t>Bodily injury</w:t>
      </w:r>
    </w:p>
    <w:p w14:paraId="1074B17B" w14:textId="6C572335" w:rsidR="001C6166" w:rsidRDefault="001C6166" w:rsidP="005E14CB">
      <w:pPr>
        <w:pStyle w:val="ListParagraph"/>
        <w:numPr>
          <w:ilvl w:val="1"/>
          <w:numId w:val="99"/>
        </w:numPr>
        <w:spacing w:after="120" w:line="276" w:lineRule="auto"/>
        <w:ind w:left="1980"/>
      </w:pPr>
      <w:r>
        <w:t>Inability to work</w:t>
      </w:r>
    </w:p>
    <w:p w14:paraId="62AEF0C2" w14:textId="7E3353CA" w:rsidR="001C6166" w:rsidRDefault="001C6166" w:rsidP="005E14CB">
      <w:pPr>
        <w:pStyle w:val="ListParagraph"/>
        <w:numPr>
          <w:ilvl w:val="1"/>
          <w:numId w:val="99"/>
        </w:numPr>
        <w:spacing w:after="120" w:line="276" w:lineRule="auto"/>
        <w:ind w:left="1980"/>
      </w:pPr>
      <w:r>
        <w:t>Environmental harm</w:t>
      </w:r>
    </w:p>
    <w:p w14:paraId="28D13D8F" w14:textId="7DD0E37E" w:rsidR="001C6166" w:rsidRDefault="001C6166" w:rsidP="005E14CB">
      <w:pPr>
        <w:pStyle w:val="ListParagraph"/>
        <w:numPr>
          <w:ilvl w:val="1"/>
          <w:numId w:val="99"/>
        </w:numPr>
        <w:spacing w:after="120" w:line="276" w:lineRule="auto"/>
        <w:ind w:left="1980"/>
      </w:pPr>
      <w:r>
        <w:t>Destruction of property</w:t>
      </w:r>
    </w:p>
    <w:p w14:paraId="32157FB4" w14:textId="3501AECE" w:rsidR="001C6166" w:rsidRDefault="001C6166" w:rsidP="005E14CB">
      <w:pPr>
        <w:pStyle w:val="ListParagraph"/>
        <w:numPr>
          <w:ilvl w:val="1"/>
          <w:numId w:val="99"/>
        </w:numPr>
        <w:spacing w:after="120" w:line="276" w:lineRule="auto"/>
        <w:ind w:left="1980"/>
      </w:pPr>
      <w:r>
        <w:t>Requirement to project damages years into the future (</w:t>
      </w:r>
      <w:r w:rsidRPr="001C6166">
        <w:rPr>
          <w:i/>
          <w:color w:val="008000"/>
        </w:rPr>
        <w:t>Walgreen</w:t>
      </w:r>
      <w:r w:rsidR="0059075F">
        <w:rPr>
          <w:i/>
          <w:color w:val="008000"/>
        </w:rPr>
        <w:t>s</w:t>
      </w:r>
      <w:r>
        <w:t>)</w:t>
      </w:r>
    </w:p>
    <w:p w14:paraId="3ACE55F0" w14:textId="75DDE188" w:rsidR="008A206A" w:rsidRDefault="008A206A" w:rsidP="005E14CB">
      <w:pPr>
        <w:pStyle w:val="ListParagraph"/>
        <w:numPr>
          <w:ilvl w:val="1"/>
          <w:numId w:val="99"/>
        </w:numPr>
        <w:spacing w:after="120" w:line="276" w:lineRule="auto"/>
        <w:ind w:left="1980"/>
      </w:pPr>
      <w:r>
        <w:t>Public embarrassment (e.g., publishing facts that may not be true)</w:t>
      </w:r>
    </w:p>
    <w:p w14:paraId="15C3F3D8" w14:textId="77777777" w:rsidR="00E73556" w:rsidRPr="009557B0" w:rsidRDefault="00E73556" w:rsidP="00E73556">
      <w:pPr>
        <w:pStyle w:val="ListParagraph"/>
        <w:spacing w:after="120" w:line="276" w:lineRule="auto"/>
        <w:ind w:left="3240"/>
      </w:pPr>
    </w:p>
    <w:p w14:paraId="5D6683BB" w14:textId="4E67F930" w:rsidR="00461FCD" w:rsidRPr="00517B06" w:rsidRDefault="00461FCD" w:rsidP="00B846F5">
      <w:pPr>
        <w:pStyle w:val="ListParagraph"/>
        <w:numPr>
          <w:ilvl w:val="0"/>
          <w:numId w:val="10"/>
        </w:numPr>
        <w:spacing w:line="276" w:lineRule="auto"/>
        <w:ind w:left="1080"/>
        <w:rPr>
          <w:i/>
          <w:color w:val="008000"/>
        </w:rPr>
      </w:pPr>
      <w:r w:rsidRPr="00517B06">
        <w:rPr>
          <w:i/>
          <w:color w:val="008000"/>
        </w:rPr>
        <w:t>Walgreen Co. v. Sara Creek Property</w:t>
      </w:r>
    </w:p>
    <w:p w14:paraId="6FB9A983" w14:textId="5BE06549" w:rsidR="008E6B5A" w:rsidRDefault="008E6B5A" w:rsidP="00101F27">
      <w:pPr>
        <w:pStyle w:val="ListParagraph"/>
        <w:numPr>
          <w:ilvl w:val="0"/>
          <w:numId w:val="100"/>
        </w:numPr>
        <w:spacing w:line="276" w:lineRule="auto"/>
        <w:ind w:left="1260"/>
      </w:pPr>
      <w:r>
        <w:t>This is a contract case, and typically contract cases are not given permanent injunctions because damages can be readily monetized (e.g., difference between amount plaintiff had to pay to third party for goods and amount contracted with defendant for same goods)</w:t>
      </w:r>
    </w:p>
    <w:p w14:paraId="40A906F1" w14:textId="4A26750A" w:rsidR="008E6B5A" w:rsidRDefault="008E6B5A" w:rsidP="00101F27">
      <w:pPr>
        <w:pStyle w:val="ListParagraph"/>
        <w:numPr>
          <w:ilvl w:val="0"/>
          <w:numId w:val="100"/>
        </w:numPr>
        <w:spacing w:line="276" w:lineRule="auto"/>
        <w:ind w:left="1260"/>
      </w:pPr>
      <w:r>
        <w:t xml:space="preserve">Wal-greens has leasing contract with mall </w:t>
      </w:r>
      <w:r w:rsidR="004C351A">
        <w:t>which</w:t>
      </w:r>
      <w:r>
        <w:t xml:space="preserve"> prevents the mall from leasing space to another pharmacy. The anchor tenant in mall leaves and the mall wants to lease space to fill vacancy with a store/pharmacy.</w:t>
      </w:r>
    </w:p>
    <w:p w14:paraId="2F7C2B3C" w14:textId="77777777" w:rsidR="008E6B5A" w:rsidRDefault="008E6B5A" w:rsidP="00101F27">
      <w:pPr>
        <w:pStyle w:val="ListParagraph"/>
        <w:numPr>
          <w:ilvl w:val="0"/>
          <w:numId w:val="100"/>
        </w:numPr>
        <w:spacing w:line="276" w:lineRule="auto"/>
        <w:ind w:left="1260"/>
      </w:pPr>
      <w:r>
        <w:t>Permanent injunction issued against filling vacancy with pharmacy until Wal-greens’ lease is up</w:t>
      </w:r>
    </w:p>
    <w:p w14:paraId="499374EA" w14:textId="7B4E80E6" w:rsidR="008E6B5A" w:rsidRDefault="008E6B5A" w:rsidP="00101F27">
      <w:pPr>
        <w:pStyle w:val="ListParagraph"/>
        <w:numPr>
          <w:ilvl w:val="0"/>
          <w:numId w:val="100"/>
        </w:numPr>
        <w:spacing w:line="276" w:lineRule="auto"/>
        <w:ind w:left="1260"/>
      </w:pPr>
      <w:r>
        <w:t xml:space="preserve">Why? Because it would be very, very tough to calculate how much money Wal-greens would lose (the lease had 10 years remaining on </w:t>
      </w:r>
      <w:r w:rsidR="004C351A">
        <w:t>it</w:t>
      </w:r>
      <w:r>
        <w:t>).</w:t>
      </w:r>
    </w:p>
    <w:p w14:paraId="38F8FFDD" w14:textId="77777777" w:rsidR="008E6B5A" w:rsidRDefault="008E6B5A" w:rsidP="00101F27">
      <w:pPr>
        <w:pStyle w:val="ListParagraph"/>
        <w:numPr>
          <w:ilvl w:val="0"/>
          <w:numId w:val="100"/>
        </w:numPr>
        <w:spacing w:line="276" w:lineRule="auto"/>
        <w:ind w:left="1260"/>
      </w:pPr>
      <w:r w:rsidRPr="008E6B5A">
        <w:rPr>
          <w:u w:val="single"/>
        </w:rPr>
        <w:t>Note</w:t>
      </w:r>
      <w:r>
        <w:t>: comparing similar situations (i.e., other malls with pharmacies and Wal-greens) is not sufficient because each mall is different</w:t>
      </w:r>
    </w:p>
    <w:p w14:paraId="17C48994" w14:textId="77777777" w:rsidR="00A30221" w:rsidRPr="00A54959" w:rsidRDefault="00A30221" w:rsidP="00B846F5">
      <w:pPr>
        <w:pStyle w:val="ListParagraph"/>
        <w:spacing w:line="276" w:lineRule="auto"/>
        <w:ind w:left="1260"/>
        <w:rPr>
          <w:sz w:val="12"/>
        </w:rPr>
      </w:pPr>
    </w:p>
    <w:p w14:paraId="625D2A21" w14:textId="50C45A2E" w:rsidR="00A30221" w:rsidRDefault="00A30221" w:rsidP="00B846F5">
      <w:pPr>
        <w:spacing w:line="276" w:lineRule="auto"/>
        <w:ind w:left="720"/>
      </w:pPr>
      <w:r>
        <w:t>So even though contract cases typically lend themselves to readily calculable damages, it is sometimes virtually impossible to calculate.</w:t>
      </w:r>
    </w:p>
    <w:p w14:paraId="6320FE5D" w14:textId="0470842A" w:rsidR="00B846F5" w:rsidRDefault="00B846F5" w:rsidP="00101F27">
      <w:pPr>
        <w:pStyle w:val="ListParagraph"/>
        <w:numPr>
          <w:ilvl w:val="0"/>
          <w:numId w:val="101"/>
        </w:numPr>
        <w:spacing w:line="276" w:lineRule="auto"/>
      </w:pPr>
      <w:r>
        <w:t xml:space="preserve">This is </w:t>
      </w:r>
      <w:r w:rsidR="00101F27">
        <w:t>especially true for unique goods (e.g., real estate)</w:t>
      </w:r>
    </w:p>
    <w:p w14:paraId="506316DA" w14:textId="25F48695" w:rsidR="00101F27" w:rsidRDefault="00101F27" w:rsidP="00101F27">
      <w:pPr>
        <w:pStyle w:val="ListParagraph"/>
        <w:numPr>
          <w:ilvl w:val="0"/>
          <w:numId w:val="101"/>
        </w:numPr>
        <w:spacing w:line="276" w:lineRule="auto"/>
      </w:pPr>
      <w:r>
        <w:t>But not for readily available commodities (e.g., corn, flour, wheat) – this can just be bought from someone else and the damage is the difference in value</w:t>
      </w:r>
    </w:p>
    <w:p w14:paraId="158F2247" w14:textId="77777777" w:rsidR="00101F27" w:rsidRPr="00A54959" w:rsidRDefault="00101F27" w:rsidP="00101F27">
      <w:pPr>
        <w:pStyle w:val="ListParagraph"/>
        <w:spacing w:line="276" w:lineRule="auto"/>
        <w:ind w:left="1440"/>
        <w:rPr>
          <w:sz w:val="12"/>
        </w:rPr>
      </w:pPr>
    </w:p>
    <w:p w14:paraId="534AA5F6" w14:textId="4304431A" w:rsidR="00101F27" w:rsidRDefault="00101F27" w:rsidP="00101F27">
      <w:pPr>
        <w:spacing w:line="276" w:lineRule="auto"/>
        <w:ind w:left="720"/>
        <w:rPr>
          <w:b/>
          <w:i/>
        </w:rPr>
      </w:pPr>
      <w:r>
        <w:rPr>
          <w:b/>
          <w:i/>
        </w:rPr>
        <w:t>It is really hard in contract cases to get an injunction. However, it is sometimes possible with very unique goods, real estate, etc.</w:t>
      </w:r>
    </w:p>
    <w:p w14:paraId="69A8B9AA" w14:textId="348B76BD" w:rsidR="003E3643" w:rsidRDefault="003E3643" w:rsidP="00101F27">
      <w:pPr>
        <w:spacing w:line="276" w:lineRule="auto"/>
        <w:ind w:left="720"/>
        <w:rPr>
          <w:b/>
          <w:i/>
        </w:rPr>
      </w:pPr>
      <w:r w:rsidRPr="003E3643">
        <w:rPr>
          <w:b/>
          <w:i/>
          <w:u w:val="single"/>
        </w:rPr>
        <w:t>NOTE</w:t>
      </w:r>
      <w:r>
        <w:rPr>
          <w:b/>
          <w:i/>
        </w:rPr>
        <w:t xml:space="preserve">: Courts will </w:t>
      </w:r>
      <w:r w:rsidRPr="003E3643">
        <w:rPr>
          <w:b/>
          <w:i/>
          <w:u w:val="single"/>
        </w:rPr>
        <w:t>NEVER</w:t>
      </w:r>
      <w:r>
        <w:rPr>
          <w:b/>
          <w:i/>
        </w:rPr>
        <w:t xml:space="preserve"> issue a permanent injunction (or injunction otherwise) for personal service contracts. </w:t>
      </w:r>
    </w:p>
    <w:p w14:paraId="7514A85A" w14:textId="115DD3EA" w:rsidR="003E3643" w:rsidRDefault="003E3643" w:rsidP="003E3643">
      <w:pPr>
        <w:pStyle w:val="ListParagraph"/>
        <w:numPr>
          <w:ilvl w:val="0"/>
          <w:numId w:val="102"/>
        </w:numPr>
        <w:spacing w:line="276" w:lineRule="auto"/>
      </w:pPr>
      <w:r w:rsidRPr="00717610">
        <w:rPr>
          <w:u w:val="single"/>
        </w:rPr>
        <w:t>Example</w:t>
      </w:r>
      <w:r>
        <w:t xml:space="preserve">: P has a personal service contract with Singer X to sing at P’s wedding. X breaks the contract by refusing to sing. </w:t>
      </w:r>
    </w:p>
    <w:p w14:paraId="2692ABBE" w14:textId="4E8C5638" w:rsidR="003E3643" w:rsidRPr="003E3643" w:rsidRDefault="003E3643" w:rsidP="003E3643">
      <w:pPr>
        <w:pStyle w:val="ListParagraph"/>
        <w:numPr>
          <w:ilvl w:val="1"/>
          <w:numId w:val="102"/>
        </w:numPr>
        <w:spacing w:line="276" w:lineRule="auto"/>
      </w:pPr>
      <w:r>
        <w:t xml:space="preserve">The court will </w:t>
      </w:r>
      <w:r>
        <w:rPr>
          <w:i/>
        </w:rPr>
        <w:t>never</w:t>
      </w:r>
      <w:r>
        <w:t xml:space="preserve"> force X to sing at P’s wedding.</w:t>
      </w:r>
    </w:p>
    <w:p w14:paraId="20F3431B" w14:textId="15E79130" w:rsidR="008E6B5A" w:rsidRPr="00FC6E84" w:rsidRDefault="008E6B5A" w:rsidP="008E6B5A">
      <w:pPr>
        <w:tabs>
          <w:tab w:val="left" w:pos="1643"/>
        </w:tabs>
      </w:pPr>
    </w:p>
    <w:p w14:paraId="0FA31A66" w14:textId="77777777" w:rsidR="00D839B2" w:rsidRPr="00BD5F07" w:rsidRDefault="00461FCD" w:rsidP="00D839B2">
      <w:pPr>
        <w:pStyle w:val="ListParagraph"/>
        <w:numPr>
          <w:ilvl w:val="0"/>
          <w:numId w:val="10"/>
        </w:numPr>
        <w:ind w:left="1080"/>
        <w:rPr>
          <w:i/>
          <w:color w:val="008000"/>
        </w:rPr>
      </w:pPr>
      <w:r w:rsidRPr="00BD5F07">
        <w:rPr>
          <w:i/>
          <w:color w:val="008000"/>
        </w:rPr>
        <w:t>eBay, Inc. v. MercExchange</w:t>
      </w:r>
    </w:p>
    <w:p w14:paraId="3DF66A35" w14:textId="77777777" w:rsidR="00D839B2" w:rsidRDefault="00D839B2" w:rsidP="00BD74A3">
      <w:pPr>
        <w:pStyle w:val="ListParagraph"/>
        <w:numPr>
          <w:ilvl w:val="0"/>
          <w:numId w:val="103"/>
        </w:numPr>
        <w:ind w:left="1260"/>
      </w:pPr>
      <w:r>
        <w:t>Side note: 2006 NTP (patent troll) v. RIM case – an injunction was placed on RIM using NTP’s patent and RIM pays $612 million to NTP to lift the injunction</w:t>
      </w:r>
    </w:p>
    <w:p w14:paraId="234264C0" w14:textId="77777777" w:rsidR="00D839B2" w:rsidRDefault="00D839B2" w:rsidP="00BD74A3">
      <w:pPr>
        <w:pStyle w:val="ListParagraph"/>
        <w:numPr>
          <w:ilvl w:val="0"/>
          <w:numId w:val="103"/>
        </w:numPr>
        <w:ind w:left="1260"/>
      </w:pPr>
      <w:r>
        <w:t>Similar scenario – MercExchange (patent troll) comes after eBay for infringing its patent – in wake of NTP v. RIM, the Supreme Court steps in and addresses the situation</w:t>
      </w:r>
    </w:p>
    <w:p w14:paraId="14997629" w14:textId="451FEE1F" w:rsidR="00D839B2" w:rsidRDefault="00D839B2" w:rsidP="00BD74A3">
      <w:pPr>
        <w:pStyle w:val="ListParagraph"/>
        <w:numPr>
          <w:ilvl w:val="0"/>
          <w:numId w:val="103"/>
        </w:numPr>
        <w:ind w:left="1260"/>
      </w:pPr>
      <w:r>
        <w:t xml:space="preserve">SCOTUS says that there are no presumptions or general rules: </w:t>
      </w:r>
      <w:r w:rsidRPr="00A51EC7">
        <w:rPr>
          <w:b/>
          <w:i/>
        </w:rPr>
        <w:t>courts must balance each and every factor for each case</w:t>
      </w:r>
    </w:p>
    <w:p w14:paraId="5E56C069" w14:textId="44688217" w:rsidR="00D839B2" w:rsidRDefault="00D839B2" w:rsidP="00BD74A3">
      <w:pPr>
        <w:pStyle w:val="ListParagraph"/>
        <w:numPr>
          <w:ilvl w:val="0"/>
          <w:numId w:val="104"/>
        </w:numPr>
        <w:ind w:left="1980"/>
      </w:pPr>
      <w:r w:rsidRPr="001345D8">
        <w:rPr>
          <w:b/>
          <w:i/>
        </w:rPr>
        <w:t>Permanent injunctions are never automatic or presumed, every plaintiff in every case must satisfy the traditional factors</w:t>
      </w:r>
      <w:r w:rsidR="001345D8">
        <w:t>.</w:t>
      </w:r>
    </w:p>
    <w:p w14:paraId="0570C1ED" w14:textId="77777777" w:rsidR="00EA219B" w:rsidRPr="001E3683" w:rsidRDefault="00EA219B" w:rsidP="00EA219B">
      <w:pPr>
        <w:pStyle w:val="ListParagraph"/>
        <w:numPr>
          <w:ilvl w:val="0"/>
          <w:numId w:val="336"/>
        </w:numPr>
        <w:ind w:left="1260"/>
      </w:pPr>
      <w:r w:rsidRPr="001E3683">
        <w:t xml:space="preserve">The holding from </w:t>
      </w:r>
      <w:r w:rsidRPr="00CE54C5">
        <w:rPr>
          <w:i/>
          <w:color w:val="00B050"/>
        </w:rPr>
        <w:t>eBay</w:t>
      </w:r>
      <w:r w:rsidRPr="001E3683">
        <w:rPr>
          <w:color w:val="00B050"/>
        </w:rPr>
        <w:t xml:space="preserve"> </w:t>
      </w:r>
      <w:r w:rsidRPr="001E3683">
        <w:t>requires a patent owner seeking a permanent injunction must satisfy the following factors:</w:t>
      </w:r>
    </w:p>
    <w:p w14:paraId="51CC480F" w14:textId="77777777" w:rsidR="00EA219B" w:rsidRPr="001E3683" w:rsidRDefault="00EA219B" w:rsidP="00B8051B">
      <w:pPr>
        <w:pStyle w:val="ListParagraph"/>
        <w:numPr>
          <w:ilvl w:val="0"/>
          <w:numId w:val="337"/>
        </w:numPr>
        <w:spacing w:after="200" w:line="276" w:lineRule="auto"/>
        <w:ind w:left="1800"/>
        <w:rPr>
          <w:i/>
        </w:rPr>
      </w:pPr>
      <w:r w:rsidRPr="001E3683">
        <w:rPr>
          <w:i/>
        </w:rPr>
        <w:t>That it has suffered an irreparable injury;</w:t>
      </w:r>
    </w:p>
    <w:p w14:paraId="24F552AC" w14:textId="77777777" w:rsidR="00EA219B" w:rsidRPr="001E3683" w:rsidRDefault="00EA219B" w:rsidP="00B8051B">
      <w:pPr>
        <w:pStyle w:val="ListParagraph"/>
        <w:numPr>
          <w:ilvl w:val="0"/>
          <w:numId w:val="337"/>
        </w:numPr>
        <w:spacing w:after="200" w:line="276" w:lineRule="auto"/>
        <w:ind w:left="1800"/>
        <w:rPr>
          <w:i/>
        </w:rPr>
      </w:pPr>
      <w:r w:rsidRPr="001E3683">
        <w:rPr>
          <w:i/>
        </w:rPr>
        <w:t>That remedies available at law, such as monetary damages, are inadequate to compensate for that injury;</w:t>
      </w:r>
    </w:p>
    <w:p w14:paraId="7271678C" w14:textId="77777777" w:rsidR="00EA219B" w:rsidRPr="001E3683" w:rsidRDefault="00EA219B" w:rsidP="00B8051B">
      <w:pPr>
        <w:pStyle w:val="ListParagraph"/>
        <w:numPr>
          <w:ilvl w:val="0"/>
          <w:numId w:val="337"/>
        </w:numPr>
        <w:spacing w:after="200" w:line="276" w:lineRule="auto"/>
        <w:ind w:left="1800"/>
        <w:rPr>
          <w:i/>
        </w:rPr>
      </w:pPr>
      <w:r w:rsidRPr="001E3683">
        <w:rPr>
          <w:i/>
        </w:rPr>
        <w:t>That, considering the balance of hardships between the plaintiff and defendant, a remedy in equity is warranted; and</w:t>
      </w:r>
    </w:p>
    <w:p w14:paraId="5EDAA820" w14:textId="3553110D" w:rsidR="00EA219B" w:rsidRPr="001E3683" w:rsidRDefault="00EA219B" w:rsidP="001E3683">
      <w:pPr>
        <w:pStyle w:val="ListParagraph"/>
        <w:numPr>
          <w:ilvl w:val="0"/>
          <w:numId w:val="337"/>
        </w:numPr>
        <w:spacing w:after="200" w:line="276" w:lineRule="auto"/>
        <w:ind w:left="1800"/>
        <w:rPr>
          <w:i/>
        </w:rPr>
      </w:pPr>
      <w:r w:rsidRPr="001E3683">
        <w:rPr>
          <w:i/>
        </w:rPr>
        <w:t>That the public interest would not be disserved by a permanent injunction.</w:t>
      </w:r>
    </w:p>
    <w:p w14:paraId="2EF10E45" w14:textId="77777777" w:rsidR="00D839B2" w:rsidRPr="00D839B2" w:rsidRDefault="00D839B2" w:rsidP="00D839B2">
      <w:pPr>
        <w:pStyle w:val="ListParagraph"/>
        <w:ind w:left="1080"/>
      </w:pPr>
    </w:p>
    <w:p w14:paraId="070C894A" w14:textId="77777777" w:rsidR="00243BD9" w:rsidRPr="008C753B" w:rsidRDefault="00461FCD" w:rsidP="00243BD9">
      <w:pPr>
        <w:pStyle w:val="ListParagraph"/>
        <w:numPr>
          <w:ilvl w:val="0"/>
          <w:numId w:val="10"/>
        </w:numPr>
        <w:ind w:left="1080"/>
        <w:rPr>
          <w:i/>
          <w:color w:val="008000"/>
        </w:rPr>
      </w:pPr>
      <w:r w:rsidRPr="008C753B">
        <w:rPr>
          <w:i/>
          <w:color w:val="008000"/>
        </w:rPr>
        <w:t>Smith v. Western Electric</w:t>
      </w:r>
    </w:p>
    <w:p w14:paraId="109D380C" w14:textId="77777777" w:rsidR="00E3518B" w:rsidRDefault="00243BD9" w:rsidP="00BD74A3">
      <w:pPr>
        <w:pStyle w:val="ListParagraph"/>
        <w:numPr>
          <w:ilvl w:val="0"/>
          <w:numId w:val="105"/>
        </w:numPr>
        <w:ind w:left="1260"/>
      </w:pPr>
      <w:r>
        <w:t>Smith has an allergy to tobacco smoke and is having reactions to smoke in the workplace</w:t>
      </w:r>
    </w:p>
    <w:p w14:paraId="4A205B26" w14:textId="77777777" w:rsidR="00E3518B" w:rsidRDefault="00243BD9" w:rsidP="00BD74A3">
      <w:pPr>
        <w:pStyle w:val="ListParagraph"/>
        <w:numPr>
          <w:ilvl w:val="0"/>
          <w:numId w:val="105"/>
        </w:numPr>
        <w:ind w:left="1260"/>
      </w:pPr>
      <w:r>
        <w:t>He exhausts his remedies with the employer (even wears a respirator) but still the problem is not remedied</w:t>
      </w:r>
    </w:p>
    <w:p w14:paraId="4BD9FC35" w14:textId="698EA25B" w:rsidR="00E3518B" w:rsidRPr="00112C75" w:rsidRDefault="00243BD9" w:rsidP="00BD74A3">
      <w:pPr>
        <w:pStyle w:val="ListParagraph"/>
        <w:numPr>
          <w:ilvl w:val="0"/>
          <w:numId w:val="105"/>
        </w:numPr>
        <w:ind w:left="1260"/>
      </w:pPr>
      <w:r w:rsidRPr="00112C75">
        <w:t xml:space="preserve">The court issues an injunction because we do not want to require Smith to </w:t>
      </w:r>
      <w:r w:rsidR="00987AF4" w:rsidRPr="00112C75">
        <w:t>develop</w:t>
      </w:r>
      <w:r w:rsidRPr="00112C75">
        <w:t xml:space="preserve"> cancer or have a serious injury as a result of the smoke</w:t>
      </w:r>
    </w:p>
    <w:p w14:paraId="58040779" w14:textId="4825FC9F" w:rsidR="00243BD9" w:rsidRPr="00112C75" w:rsidRDefault="00112C75" w:rsidP="00BD74A3">
      <w:pPr>
        <w:pStyle w:val="ListParagraph"/>
        <w:numPr>
          <w:ilvl w:val="0"/>
          <w:numId w:val="105"/>
        </w:numPr>
        <w:ind w:left="1260"/>
        <w:rPr>
          <w:b/>
          <w:i/>
        </w:rPr>
      </w:pPr>
      <w:r w:rsidRPr="00112C75">
        <w:rPr>
          <w:b/>
          <w:i/>
          <w:u w:val="single"/>
        </w:rPr>
        <w:t>RULE</w:t>
      </w:r>
      <w:r w:rsidRPr="00112C75">
        <w:rPr>
          <w:b/>
          <w:i/>
        </w:rPr>
        <w:t xml:space="preserve">: </w:t>
      </w:r>
      <w:r w:rsidR="00243BD9" w:rsidRPr="00112C75">
        <w:rPr>
          <w:b/>
          <w:i/>
        </w:rPr>
        <w:t>Courts want to prevent injury or destruction to property – in these cases, injunctions are OK</w:t>
      </w:r>
    </w:p>
    <w:p w14:paraId="2D9F85D3" w14:textId="15DCA309" w:rsidR="00243BD9" w:rsidRPr="00282D19" w:rsidRDefault="003C4570" w:rsidP="00BD74A3">
      <w:pPr>
        <w:pStyle w:val="ListParagraph"/>
        <w:numPr>
          <w:ilvl w:val="0"/>
          <w:numId w:val="106"/>
        </w:numPr>
        <w:ind w:left="1980"/>
        <w:rPr>
          <w:b/>
          <w:i/>
        </w:rPr>
      </w:pPr>
      <w:r w:rsidRPr="003C4570">
        <w:rPr>
          <w:b/>
          <w:i/>
          <w:u w:val="single"/>
        </w:rPr>
        <w:t>Note</w:t>
      </w:r>
      <w:r>
        <w:rPr>
          <w:b/>
          <w:i/>
        </w:rPr>
        <w:t xml:space="preserve">: </w:t>
      </w:r>
      <w:r w:rsidR="00243BD9" w:rsidRPr="00282D19">
        <w:rPr>
          <w:b/>
          <w:i/>
        </w:rPr>
        <w:t>If there has been past injury or harm, the court awards money</w:t>
      </w:r>
    </w:p>
    <w:p w14:paraId="429E29DD" w14:textId="77777777" w:rsidR="00243BD9" w:rsidRPr="00D839B2" w:rsidRDefault="00243BD9" w:rsidP="00243BD9">
      <w:pPr>
        <w:pStyle w:val="ListParagraph"/>
        <w:ind w:left="1080"/>
      </w:pPr>
    </w:p>
    <w:p w14:paraId="0096024F" w14:textId="77777777" w:rsidR="000415CF" w:rsidRPr="00F27A11" w:rsidRDefault="00461FCD" w:rsidP="000415CF">
      <w:pPr>
        <w:pStyle w:val="ListParagraph"/>
        <w:numPr>
          <w:ilvl w:val="0"/>
          <w:numId w:val="10"/>
        </w:numPr>
        <w:ind w:left="1080"/>
        <w:rPr>
          <w:i/>
          <w:color w:val="008000"/>
        </w:rPr>
      </w:pPr>
      <w:r w:rsidRPr="00F27A11">
        <w:rPr>
          <w:i/>
          <w:color w:val="008000"/>
        </w:rPr>
        <w:t>Matlock v. Weets</w:t>
      </w:r>
    </w:p>
    <w:p w14:paraId="691B1FBF" w14:textId="2475D3D4" w:rsidR="00E73D8F" w:rsidRDefault="000415CF" w:rsidP="00BD74A3">
      <w:pPr>
        <w:pStyle w:val="ListParagraph"/>
        <w:numPr>
          <w:ilvl w:val="0"/>
          <w:numId w:val="107"/>
        </w:numPr>
        <w:ind w:left="1260"/>
      </w:pPr>
      <w:r>
        <w:t>Matlock was basically being stalked by Weets (going to home, sending letters, following, going to her work)</w:t>
      </w:r>
      <w:r w:rsidR="00E73D8F">
        <w:t>; nothing is technically illegal, no physical harm or threat of such</w:t>
      </w:r>
    </w:p>
    <w:p w14:paraId="5EE79C97" w14:textId="77777777" w:rsidR="000B37DD" w:rsidRDefault="000415CF" w:rsidP="00BD74A3">
      <w:pPr>
        <w:pStyle w:val="ListParagraph"/>
        <w:numPr>
          <w:ilvl w:val="0"/>
          <w:numId w:val="107"/>
        </w:numPr>
        <w:ind w:left="1260"/>
      </w:pPr>
      <w:r>
        <w:t>Court issues injunction against Weets doing such activities</w:t>
      </w:r>
    </w:p>
    <w:p w14:paraId="519719BE" w14:textId="470E0F06" w:rsidR="000415CF" w:rsidRPr="00E73D8F" w:rsidRDefault="00E73D8F" w:rsidP="00BD74A3">
      <w:pPr>
        <w:pStyle w:val="ListParagraph"/>
        <w:numPr>
          <w:ilvl w:val="0"/>
          <w:numId w:val="107"/>
        </w:numPr>
        <w:ind w:left="1260"/>
        <w:rPr>
          <w:b/>
          <w:i/>
        </w:rPr>
      </w:pPr>
      <w:r w:rsidRPr="00E73D8F">
        <w:rPr>
          <w:b/>
          <w:i/>
          <w:u w:val="single"/>
        </w:rPr>
        <w:t>RULE</w:t>
      </w:r>
      <w:r w:rsidRPr="00E73D8F">
        <w:rPr>
          <w:b/>
          <w:i/>
        </w:rPr>
        <w:t xml:space="preserve">: </w:t>
      </w:r>
      <w:r w:rsidR="000415CF" w:rsidRPr="00E73D8F">
        <w:rPr>
          <w:b/>
          <w:i/>
        </w:rPr>
        <w:t>if there is legitimate fear, the court can issue an injunction to prevent harm or damage</w:t>
      </w:r>
    </w:p>
    <w:p w14:paraId="6B7C9C81" w14:textId="77777777" w:rsidR="000415CF" w:rsidRPr="00D839B2" w:rsidRDefault="000415CF" w:rsidP="000415CF">
      <w:pPr>
        <w:pStyle w:val="ListParagraph"/>
        <w:ind w:left="1080"/>
      </w:pPr>
    </w:p>
    <w:p w14:paraId="7C9CC665" w14:textId="1FCD075C" w:rsidR="009464BC" w:rsidRPr="00296AB9" w:rsidRDefault="009464BC" w:rsidP="00296AB9">
      <w:pPr>
        <w:pStyle w:val="Heading2"/>
        <w:numPr>
          <w:ilvl w:val="0"/>
          <w:numId w:val="2"/>
        </w:numPr>
        <w:spacing w:line="276" w:lineRule="auto"/>
      </w:pPr>
      <w:bookmarkStart w:id="16" w:name="_Toc229545779"/>
      <w:r w:rsidRPr="00296AB9">
        <w:t>Defenses to Equitable Relief</w:t>
      </w:r>
      <w:bookmarkEnd w:id="16"/>
    </w:p>
    <w:p w14:paraId="12B3B798" w14:textId="24563D11" w:rsidR="00461FCD" w:rsidRPr="00296AB9" w:rsidRDefault="00461FCD" w:rsidP="00296AB9">
      <w:pPr>
        <w:pStyle w:val="Heading3"/>
        <w:numPr>
          <w:ilvl w:val="0"/>
          <w:numId w:val="11"/>
        </w:numPr>
        <w:spacing w:line="276" w:lineRule="auto"/>
        <w:ind w:left="1080"/>
      </w:pPr>
      <w:bookmarkStart w:id="17" w:name="_Toc229545780"/>
      <w:r w:rsidRPr="00296AB9">
        <w:t>Unclean hands</w:t>
      </w:r>
      <w:bookmarkEnd w:id="17"/>
    </w:p>
    <w:p w14:paraId="447EDBD3" w14:textId="19D877F5" w:rsidR="00F46E89" w:rsidRPr="00296AB9" w:rsidRDefault="00F46E89" w:rsidP="00296AB9">
      <w:pPr>
        <w:pStyle w:val="ListParagraph"/>
        <w:numPr>
          <w:ilvl w:val="0"/>
          <w:numId w:val="12"/>
        </w:numPr>
        <w:spacing w:line="276" w:lineRule="auto"/>
        <w:ind w:left="1440"/>
        <w:rPr>
          <w:i/>
          <w:color w:val="008000"/>
        </w:rPr>
      </w:pPr>
      <w:r w:rsidRPr="00296AB9">
        <w:rPr>
          <w:i/>
          <w:color w:val="008000"/>
        </w:rPr>
        <w:t>Salomon Smith Barney v. Vockel</w:t>
      </w:r>
    </w:p>
    <w:p w14:paraId="7D9A1697" w14:textId="77777777" w:rsidR="00296AB9" w:rsidRDefault="00296AB9" w:rsidP="00BD74A3">
      <w:pPr>
        <w:pStyle w:val="ListParagraph"/>
        <w:numPr>
          <w:ilvl w:val="2"/>
          <w:numId w:val="108"/>
        </w:numPr>
        <w:spacing w:line="276" w:lineRule="auto"/>
        <w:ind w:left="1620"/>
      </w:pPr>
      <w:r>
        <w:t>Vockel leaves employer 1 for employer 2 and brings clients</w:t>
      </w:r>
    </w:p>
    <w:p w14:paraId="1B61904D" w14:textId="77777777" w:rsidR="00296AB9" w:rsidRDefault="00296AB9" w:rsidP="00BD74A3">
      <w:pPr>
        <w:pStyle w:val="ListParagraph"/>
        <w:numPr>
          <w:ilvl w:val="2"/>
          <w:numId w:val="108"/>
        </w:numPr>
        <w:spacing w:line="276" w:lineRule="auto"/>
        <w:ind w:left="1620"/>
      </w:pPr>
      <w:r>
        <w:t>Vockel leaves employer 2 for employer 3 and brings clients again</w:t>
      </w:r>
    </w:p>
    <w:p w14:paraId="7219B2FE" w14:textId="525C4473" w:rsidR="00296AB9" w:rsidRDefault="00296AB9" w:rsidP="00BD74A3">
      <w:pPr>
        <w:pStyle w:val="ListParagraph"/>
        <w:numPr>
          <w:ilvl w:val="2"/>
          <w:numId w:val="108"/>
        </w:numPr>
        <w:spacing w:line="276" w:lineRule="auto"/>
        <w:ind w:left="1620"/>
      </w:pPr>
      <w:r>
        <w:t>Employer 2 precluded from collecting in a court of equity because employer 2 has unclean hands since they benefited from the same inequitable conduct previously</w:t>
      </w:r>
    </w:p>
    <w:p w14:paraId="48E4AAD6" w14:textId="77777777" w:rsidR="00F70801" w:rsidRDefault="00F70801" w:rsidP="00F70801">
      <w:pPr>
        <w:pStyle w:val="ListParagraph"/>
        <w:spacing w:line="276" w:lineRule="auto"/>
        <w:ind w:left="1620"/>
      </w:pPr>
    </w:p>
    <w:p w14:paraId="35D47493" w14:textId="33002634" w:rsidR="00296AB9" w:rsidRPr="00296AB9" w:rsidRDefault="00296AB9" w:rsidP="00296AB9">
      <w:pPr>
        <w:spacing w:line="276" w:lineRule="auto"/>
        <w:ind w:left="1080"/>
        <w:rPr>
          <w:b/>
          <w:i/>
          <w:u w:val="single"/>
        </w:rPr>
      </w:pPr>
      <w:r w:rsidRPr="00296AB9">
        <w:rPr>
          <w:b/>
          <w:i/>
          <w:u w:val="single"/>
        </w:rPr>
        <w:t>Test for unclean hands</w:t>
      </w:r>
    </w:p>
    <w:p w14:paraId="3F04B77E" w14:textId="60D23430" w:rsidR="00296AB9" w:rsidRDefault="00BD74A3" w:rsidP="00BD74A3">
      <w:pPr>
        <w:pStyle w:val="ListParagraph"/>
        <w:numPr>
          <w:ilvl w:val="0"/>
          <w:numId w:val="109"/>
        </w:numPr>
        <w:spacing w:line="276" w:lineRule="auto"/>
      </w:pPr>
      <w:r>
        <w:t>This doctrine only applies to bad conduct (by plaintiff) in the case at hand – misconduct must be related to the lawsuit at hand</w:t>
      </w:r>
    </w:p>
    <w:p w14:paraId="7461A3B4" w14:textId="7508493F" w:rsidR="00BD74A3" w:rsidRDefault="00BD74A3" w:rsidP="00BD74A3">
      <w:pPr>
        <w:pStyle w:val="ListParagraph"/>
        <w:numPr>
          <w:ilvl w:val="0"/>
          <w:numId w:val="109"/>
        </w:numPr>
        <w:spacing w:line="276" w:lineRule="auto"/>
      </w:pPr>
      <w:r>
        <w:t>Applies generally without regard to defendant’s conduct (it doesn’t matter that there was a back and forth of inequitable conduct, the court will only consider whether the plaintiff’s actions were in equitable or in bad faith).</w:t>
      </w:r>
    </w:p>
    <w:p w14:paraId="34227FA9" w14:textId="77777777" w:rsidR="005A67E3" w:rsidRDefault="005A67E3" w:rsidP="005A67E3">
      <w:pPr>
        <w:pStyle w:val="ListParagraph"/>
        <w:spacing w:line="276" w:lineRule="auto"/>
        <w:ind w:left="1800"/>
      </w:pPr>
    </w:p>
    <w:p w14:paraId="3CED4ACC" w14:textId="242B81E2" w:rsidR="005A67E3" w:rsidRPr="002F6EAD" w:rsidRDefault="005A67E3" w:rsidP="005A67E3">
      <w:pPr>
        <w:spacing w:line="276" w:lineRule="auto"/>
        <w:ind w:left="1080"/>
        <w:rPr>
          <w:b/>
          <w:i/>
          <w:u w:val="single"/>
        </w:rPr>
      </w:pPr>
      <w:r w:rsidRPr="002F6EAD">
        <w:rPr>
          <w:b/>
          <w:i/>
          <w:u w:val="single"/>
        </w:rPr>
        <w:t>Exceptions to unclean hands doctrine</w:t>
      </w:r>
    </w:p>
    <w:p w14:paraId="221C9AB1" w14:textId="3F8F2977" w:rsidR="002F6EAD" w:rsidRDefault="002F6EAD" w:rsidP="002F6EAD">
      <w:pPr>
        <w:pStyle w:val="ListParagraph"/>
        <w:numPr>
          <w:ilvl w:val="0"/>
          <w:numId w:val="110"/>
        </w:numPr>
        <w:spacing w:line="276" w:lineRule="auto"/>
      </w:pPr>
      <w:r>
        <w:t>The public interest trumps unclean hands</w:t>
      </w:r>
    </w:p>
    <w:p w14:paraId="6718DACF" w14:textId="52038960" w:rsidR="002F6EAD" w:rsidRDefault="002F6EAD" w:rsidP="002F6EAD">
      <w:pPr>
        <w:pStyle w:val="ListParagraph"/>
        <w:numPr>
          <w:ilvl w:val="0"/>
          <w:numId w:val="110"/>
        </w:numPr>
        <w:spacing w:line="276" w:lineRule="auto"/>
      </w:pPr>
      <w:r w:rsidRPr="002F6EAD">
        <w:rPr>
          <w:u w:val="single"/>
        </w:rPr>
        <w:t>Example</w:t>
      </w:r>
      <w:r w:rsidR="00092446">
        <w:t>: if the defendant’s conduct is</w:t>
      </w:r>
      <w:r>
        <w:t xml:space="preserve"> harming the public interest, the court may </w:t>
      </w:r>
      <w:r w:rsidR="005F4CEF">
        <w:t>waive the unclean hands defense</w:t>
      </w:r>
    </w:p>
    <w:p w14:paraId="30774679" w14:textId="3467A998" w:rsidR="005F4CEF" w:rsidRPr="00296AB9" w:rsidRDefault="005F4CEF" w:rsidP="002F6EAD">
      <w:pPr>
        <w:pStyle w:val="ListParagraph"/>
        <w:numPr>
          <w:ilvl w:val="0"/>
          <w:numId w:val="110"/>
        </w:numPr>
        <w:spacing w:line="276" w:lineRule="auto"/>
      </w:pPr>
      <w:r>
        <w:rPr>
          <w:u w:val="single"/>
        </w:rPr>
        <w:t>Note</w:t>
      </w:r>
      <w:r w:rsidRPr="005F4CEF">
        <w:t>:</w:t>
      </w:r>
      <w:r>
        <w:t xml:space="preserve"> the unclean hands defense only bars </w:t>
      </w:r>
      <w:r>
        <w:rPr>
          <w:b/>
          <w:i/>
        </w:rPr>
        <w:t>equitable</w:t>
      </w:r>
      <w:r>
        <w:t xml:space="preserve"> remedies (majority), however, a minority (CA) allows unclean hands to apply </w:t>
      </w:r>
      <w:r w:rsidR="000638BF">
        <w:t xml:space="preserve">in </w:t>
      </w:r>
      <w:r>
        <w:t>both law and equity</w:t>
      </w:r>
    </w:p>
    <w:p w14:paraId="1397098E" w14:textId="1B717CA9" w:rsidR="00461FCD" w:rsidRPr="00D92BB8" w:rsidRDefault="00461FCD" w:rsidP="009D2581">
      <w:pPr>
        <w:pStyle w:val="Heading3"/>
        <w:numPr>
          <w:ilvl w:val="0"/>
          <w:numId w:val="11"/>
        </w:numPr>
        <w:ind w:left="1080"/>
      </w:pPr>
      <w:bookmarkStart w:id="18" w:name="_Toc229545781"/>
      <w:r w:rsidRPr="00D92BB8">
        <w:t>Laches</w:t>
      </w:r>
      <w:bookmarkEnd w:id="18"/>
    </w:p>
    <w:p w14:paraId="5B0ADE9C" w14:textId="7ED1CB0A" w:rsidR="00F46E89" w:rsidRPr="00251516" w:rsidRDefault="00F46E89" w:rsidP="009D2581">
      <w:pPr>
        <w:pStyle w:val="ListParagraph"/>
        <w:numPr>
          <w:ilvl w:val="0"/>
          <w:numId w:val="13"/>
        </w:numPr>
        <w:ind w:left="1440"/>
        <w:rPr>
          <w:i/>
          <w:color w:val="008000"/>
        </w:rPr>
      </w:pPr>
      <w:r w:rsidRPr="00251516">
        <w:rPr>
          <w:i/>
          <w:color w:val="008000"/>
        </w:rPr>
        <w:t>Jarrow Formulas v. Nutrition Now</w:t>
      </w:r>
    </w:p>
    <w:p w14:paraId="26538C25" w14:textId="6532E29F" w:rsidR="00D92BB8" w:rsidRDefault="00251516" w:rsidP="005F401D">
      <w:pPr>
        <w:pStyle w:val="ListParagraph"/>
        <w:numPr>
          <w:ilvl w:val="2"/>
          <w:numId w:val="111"/>
        </w:numPr>
        <w:ind w:left="1620"/>
      </w:pPr>
      <w:r>
        <w:t>1985 – Nutrition Now</w:t>
      </w:r>
      <w:r w:rsidR="00D92BB8">
        <w:t xml:space="preserve"> start selling</w:t>
      </w:r>
    </w:p>
    <w:p w14:paraId="6E341DFD" w14:textId="5F0B59A0" w:rsidR="00D92BB8" w:rsidRDefault="00D92BB8" w:rsidP="005F401D">
      <w:pPr>
        <w:pStyle w:val="ListParagraph"/>
        <w:numPr>
          <w:ilvl w:val="2"/>
          <w:numId w:val="111"/>
        </w:numPr>
        <w:ind w:left="1620"/>
      </w:pPr>
      <w:r>
        <w:t>1993 – J</w:t>
      </w:r>
      <w:r w:rsidR="00A63444">
        <w:t>arrow</w:t>
      </w:r>
      <w:r>
        <w:t xml:space="preserve"> does lab testing, sends </w:t>
      </w:r>
      <w:r w:rsidR="00251516">
        <w:t>Nutrition Now</w:t>
      </w:r>
      <w:r>
        <w:t xml:space="preserve"> letters</w:t>
      </w:r>
    </w:p>
    <w:p w14:paraId="606F55BD" w14:textId="5DFAFA04" w:rsidR="00D92BB8" w:rsidRDefault="00D92BB8" w:rsidP="0052147B">
      <w:pPr>
        <w:pStyle w:val="ListParagraph"/>
        <w:numPr>
          <w:ilvl w:val="5"/>
          <w:numId w:val="119"/>
        </w:numPr>
        <w:ind w:left="2160"/>
      </w:pPr>
      <w:r>
        <w:t>Clock starts ticking here because</w:t>
      </w:r>
      <w:r w:rsidR="00A63444">
        <w:t xml:space="preserve"> the plaintiff knew here that Jarrow </w:t>
      </w:r>
      <w:r>
        <w:t xml:space="preserve">could have filed a </w:t>
      </w:r>
      <w:r w:rsidR="00A63444">
        <w:t>lawsuit (i.e., letter sent to Nutrition Now</w:t>
      </w:r>
      <w:r>
        <w:t>)</w:t>
      </w:r>
    </w:p>
    <w:p w14:paraId="2A3923FB" w14:textId="00564D9D" w:rsidR="00D92BB8" w:rsidRDefault="00D92BB8" w:rsidP="005F401D">
      <w:pPr>
        <w:pStyle w:val="ListParagraph"/>
        <w:numPr>
          <w:ilvl w:val="2"/>
          <w:numId w:val="111"/>
        </w:numPr>
        <w:ind w:left="1620"/>
      </w:pPr>
      <w:r>
        <w:t>2000 – J</w:t>
      </w:r>
      <w:r w:rsidR="00A63444">
        <w:t>arrow</w:t>
      </w:r>
      <w:r>
        <w:t xml:space="preserve"> files suit</w:t>
      </w:r>
    </w:p>
    <w:p w14:paraId="6D26125F" w14:textId="09EC3191" w:rsidR="00D92BB8" w:rsidRDefault="00D92BB8" w:rsidP="005F401D">
      <w:pPr>
        <w:pStyle w:val="ListParagraph"/>
        <w:numPr>
          <w:ilvl w:val="2"/>
          <w:numId w:val="111"/>
        </w:numPr>
        <w:ind w:left="1620"/>
      </w:pPr>
      <w:r>
        <w:t>Reasons J</w:t>
      </w:r>
      <w:r w:rsidR="00A63444">
        <w:t>arrow</w:t>
      </w:r>
      <w:r>
        <w:t xml:space="preserve"> claimed for delay:</w:t>
      </w:r>
    </w:p>
    <w:p w14:paraId="5568FB0B" w14:textId="77777777" w:rsidR="00A63444" w:rsidRDefault="00D92BB8" w:rsidP="0052147B">
      <w:pPr>
        <w:pStyle w:val="ListParagraph"/>
        <w:numPr>
          <w:ilvl w:val="5"/>
          <w:numId w:val="119"/>
        </w:numPr>
        <w:ind w:left="2160"/>
      </w:pPr>
      <w:r>
        <w:t>Lab that ran testing wouldn’t allow results in litigation, changed policies and then J</w:t>
      </w:r>
      <w:r w:rsidR="00A63444">
        <w:t>arrow filed suit</w:t>
      </w:r>
    </w:p>
    <w:p w14:paraId="689BBD92" w14:textId="2CFF4C5F" w:rsidR="00D92BB8" w:rsidRPr="00A63444" w:rsidRDefault="00A63444" w:rsidP="005F401D">
      <w:pPr>
        <w:pStyle w:val="ListParagraph"/>
        <w:numPr>
          <w:ilvl w:val="0"/>
          <w:numId w:val="112"/>
        </w:numPr>
        <w:ind w:left="1620"/>
        <w:rPr>
          <w:highlight w:val="yellow"/>
        </w:rPr>
      </w:pPr>
      <w:r w:rsidRPr="00A63444">
        <w:rPr>
          <w:highlight w:val="yellow"/>
        </w:rPr>
        <w:t>The c</w:t>
      </w:r>
      <w:r w:rsidR="00D92BB8" w:rsidRPr="00A63444">
        <w:rPr>
          <w:highlight w:val="yellow"/>
        </w:rPr>
        <w:t xml:space="preserve">ourt said </w:t>
      </w:r>
      <w:r w:rsidRPr="00A63444">
        <w:rPr>
          <w:highlight w:val="yellow"/>
        </w:rPr>
        <w:t>Jarrow should have hired another lab and applied laches to bar the case – yes?</w:t>
      </w:r>
    </w:p>
    <w:p w14:paraId="3C122EFF" w14:textId="1261BB68" w:rsidR="00A63444" w:rsidRDefault="00A63444" w:rsidP="005F401D">
      <w:pPr>
        <w:pStyle w:val="Heading4"/>
        <w:numPr>
          <w:ilvl w:val="0"/>
          <w:numId w:val="113"/>
        </w:numPr>
        <w:ind w:left="1440"/>
      </w:pPr>
      <w:r>
        <w:t>Elements of laches</w:t>
      </w:r>
    </w:p>
    <w:p w14:paraId="69EEA55A" w14:textId="10C7BE54" w:rsidR="00A63444" w:rsidRPr="002253E1" w:rsidRDefault="00A63444" w:rsidP="005F401D">
      <w:pPr>
        <w:pStyle w:val="ListParagraph"/>
        <w:numPr>
          <w:ilvl w:val="2"/>
          <w:numId w:val="114"/>
        </w:numPr>
        <w:ind w:left="1800"/>
        <w:rPr>
          <w:i/>
          <w:u w:val="single"/>
        </w:rPr>
      </w:pPr>
      <w:r w:rsidRPr="002253E1">
        <w:rPr>
          <w:i/>
          <w:u w:val="single"/>
        </w:rPr>
        <w:t>Unreasonable delay</w:t>
      </w:r>
    </w:p>
    <w:p w14:paraId="034A6B5B" w14:textId="77777777" w:rsidR="00A63444" w:rsidRDefault="00A63444" w:rsidP="005F401D">
      <w:pPr>
        <w:pStyle w:val="ListParagraph"/>
        <w:numPr>
          <w:ilvl w:val="0"/>
          <w:numId w:val="115"/>
        </w:numPr>
        <w:ind w:left="2340"/>
      </w:pPr>
      <w:r w:rsidRPr="00B320E0">
        <w:rPr>
          <w:u w:val="single"/>
        </w:rPr>
        <w:t>How long</w:t>
      </w:r>
      <w:r>
        <w:t>? The clock starts running when the plaintiff knew or should have known that they had a potential cause of action against the defendant</w:t>
      </w:r>
    </w:p>
    <w:p w14:paraId="5905269F" w14:textId="77777777" w:rsidR="00A63444" w:rsidRDefault="00A63444" w:rsidP="005F401D">
      <w:pPr>
        <w:pStyle w:val="ListParagraph"/>
        <w:numPr>
          <w:ilvl w:val="0"/>
          <w:numId w:val="115"/>
        </w:numPr>
        <w:ind w:left="2340"/>
      </w:pPr>
      <w:r w:rsidRPr="00B320E0">
        <w:rPr>
          <w:u w:val="single"/>
        </w:rPr>
        <w:t>Was the delay unreasonable</w:t>
      </w:r>
      <w:r>
        <w:t>?</w:t>
      </w:r>
    </w:p>
    <w:p w14:paraId="35A7942E" w14:textId="5340B91C" w:rsidR="00A63444" w:rsidRDefault="00002CCA" w:rsidP="005F401D">
      <w:pPr>
        <w:pStyle w:val="ListParagraph"/>
        <w:numPr>
          <w:ilvl w:val="4"/>
          <w:numId w:val="116"/>
        </w:numPr>
        <w:ind w:left="2880"/>
      </w:pPr>
      <w:r>
        <w:t>Does the plaintiff</w:t>
      </w:r>
      <w:r w:rsidR="00A63444">
        <w:t xml:space="preserve"> have a legitimate excuse for the delay?</w:t>
      </w:r>
    </w:p>
    <w:p w14:paraId="78EC8133" w14:textId="77777777" w:rsidR="00A63444" w:rsidRDefault="00A63444" w:rsidP="005F401D">
      <w:pPr>
        <w:pStyle w:val="ListParagraph"/>
        <w:numPr>
          <w:ilvl w:val="4"/>
          <w:numId w:val="116"/>
        </w:numPr>
        <w:ind w:left="2880"/>
      </w:pPr>
      <w:r>
        <w:t>Reasonable will be measured against SoL</w:t>
      </w:r>
    </w:p>
    <w:p w14:paraId="24256F39" w14:textId="77777777" w:rsidR="00A63444" w:rsidRDefault="00A63444" w:rsidP="005F401D">
      <w:pPr>
        <w:pStyle w:val="ListParagraph"/>
        <w:numPr>
          <w:ilvl w:val="5"/>
          <w:numId w:val="117"/>
        </w:numPr>
        <w:ind w:left="3420"/>
      </w:pPr>
      <w:r>
        <w:t>Filed within SoL – presumed reasonable, presumption against laches</w:t>
      </w:r>
    </w:p>
    <w:p w14:paraId="4B28B48C" w14:textId="77777777" w:rsidR="00A63444" w:rsidRDefault="00A63444" w:rsidP="005F401D">
      <w:pPr>
        <w:pStyle w:val="ListParagraph"/>
        <w:numPr>
          <w:ilvl w:val="5"/>
          <w:numId w:val="117"/>
        </w:numPr>
        <w:ind w:left="3420"/>
      </w:pPr>
      <w:r>
        <w:t>Filed after SoL runs – presumed unreasonable, presumption of laches</w:t>
      </w:r>
    </w:p>
    <w:p w14:paraId="73A34CB4" w14:textId="1C86AA7C" w:rsidR="00A63444" w:rsidRDefault="00846E46" w:rsidP="005F401D">
      <w:pPr>
        <w:pStyle w:val="ListParagraph"/>
        <w:numPr>
          <w:ilvl w:val="4"/>
          <w:numId w:val="116"/>
        </w:numPr>
        <w:ind w:left="2880"/>
      </w:pPr>
      <w:r>
        <w:t>Equity = o</w:t>
      </w:r>
      <w:r w:rsidR="00A63444">
        <w:t>ngoing harm</w:t>
      </w:r>
    </w:p>
    <w:p w14:paraId="5AC27A2B" w14:textId="77777777" w:rsidR="00A63444" w:rsidRDefault="00A63444" w:rsidP="005F401D">
      <w:pPr>
        <w:pStyle w:val="ListParagraph"/>
        <w:numPr>
          <w:ilvl w:val="4"/>
          <w:numId w:val="116"/>
        </w:numPr>
        <w:ind w:left="2880"/>
      </w:pPr>
      <w:r>
        <w:t>SoL is act-by-act</w:t>
      </w:r>
    </w:p>
    <w:p w14:paraId="71D5A94C" w14:textId="77777777" w:rsidR="00A63444" w:rsidRDefault="00A63444" w:rsidP="005F401D">
      <w:pPr>
        <w:pStyle w:val="ListParagraph"/>
        <w:numPr>
          <w:ilvl w:val="4"/>
          <w:numId w:val="116"/>
        </w:numPr>
        <w:ind w:left="2880"/>
      </w:pPr>
      <w:r>
        <w:t>Laches = case by case</w:t>
      </w:r>
    </w:p>
    <w:p w14:paraId="2CCCB51B" w14:textId="4D6B6E1C" w:rsidR="00A63444" w:rsidRDefault="008942BD" w:rsidP="005F401D">
      <w:pPr>
        <w:pStyle w:val="ListParagraph"/>
        <w:numPr>
          <w:ilvl w:val="5"/>
          <w:numId w:val="117"/>
        </w:numPr>
        <w:ind w:left="3420"/>
      </w:pPr>
      <w:r w:rsidRPr="008942BD">
        <w:rPr>
          <w:u w:val="single"/>
        </w:rPr>
        <w:t>E</w:t>
      </w:r>
      <w:r w:rsidR="00A63444" w:rsidRPr="008942BD">
        <w:rPr>
          <w:u w:val="single"/>
        </w:rPr>
        <w:t>xample</w:t>
      </w:r>
      <w:r w:rsidR="00AD6118">
        <w:t xml:space="preserve">: </w:t>
      </w:r>
      <w:r w:rsidR="00A63444" w:rsidRPr="00AD6118">
        <w:rPr>
          <w:i/>
          <w:color w:val="008000"/>
        </w:rPr>
        <w:t>J</w:t>
      </w:r>
      <w:r w:rsidR="00002CCA" w:rsidRPr="00AD6118">
        <w:rPr>
          <w:i/>
          <w:color w:val="008000"/>
        </w:rPr>
        <w:t>arrow</w:t>
      </w:r>
      <w:r w:rsidR="00A63444" w:rsidRPr="00AD6118">
        <w:rPr>
          <w:i/>
          <w:color w:val="008000"/>
        </w:rPr>
        <w:t xml:space="preserve"> v. N</w:t>
      </w:r>
      <w:r w:rsidR="00002CCA" w:rsidRPr="00AD6118">
        <w:rPr>
          <w:i/>
          <w:color w:val="008000"/>
        </w:rPr>
        <w:t xml:space="preserve">utrition </w:t>
      </w:r>
      <w:r w:rsidR="00A63444" w:rsidRPr="00AD6118">
        <w:rPr>
          <w:i/>
          <w:color w:val="008000"/>
        </w:rPr>
        <w:t>N</w:t>
      </w:r>
      <w:r w:rsidR="00002CCA" w:rsidRPr="00AD6118">
        <w:rPr>
          <w:i/>
          <w:color w:val="008000"/>
        </w:rPr>
        <w:t>ow</w:t>
      </w:r>
      <w:r w:rsidR="00002CCA">
        <w:t xml:space="preserve"> case – Jarrow </w:t>
      </w:r>
      <w:r w:rsidR="00A63444">
        <w:t>knew he had a cause of action in 1993 and assuming the SoL is 3 years for the claim, there is a presumption of laches 3 years from the date J</w:t>
      </w:r>
      <w:r w:rsidR="00002CCA">
        <w:t>arrow</w:t>
      </w:r>
      <w:r w:rsidR="00A63444">
        <w:t xml:space="preserve"> knew he had a claim. This means that the presumption of laches attaches in 1996. When this situation occurs, the </w:t>
      </w:r>
      <w:r w:rsidR="00A63444">
        <w:rPr>
          <w:i/>
        </w:rPr>
        <w:t>whole case goes away</w:t>
      </w:r>
      <w:r w:rsidR="00A63444">
        <w:t xml:space="preserve">. </w:t>
      </w:r>
    </w:p>
    <w:p w14:paraId="444CA73F" w14:textId="77777777" w:rsidR="00A63444" w:rsidRDefault="00A63444" w:rsidP="005F401D">
      <w:pPr>
        <w:pStyle w:val="ListParagraph"/>
        <w:numPr>
          <w:ilvl w:val="5"/>
          <w:numId w:val="117"/>
        </w:numPr>
        <w:ind w:left="3420"/>
      </w:pPr>
      <w:r w:rsidRPr="003D3548">
        <w:rPr>
          <w:u w:val="single"/>
        </w:rPr>
        <w:t>Compare</w:t>
      </w:r>
      <w:r>
        <w:t>: repeated acts of harm – laches may make the whole case and equity remedy go away but SoL is act by act so for any single act that the SoL has not run will still be available in a court of law</w:t>
      </w:r>
    </w:p>
    <w:p w14:paraId="4BB8FEF1" w14:textId="187B2A28" w:rsidR="00A63444" w:rsidRPr="002253E1" w:rsidRDefault="00A63444" w:rsidP="005F401D">
      <w:pPr>
        <w:pStyle w:val="ListParagraph"/>
        <w:numPr>
          <w:ilvl w:val="2"/>
          <w:numId w:val="114"/>
        </w:numPr>
        <w:ind w:left="1800"/>
        <w:rPr>
          <w:i/>
          <w:u w:val="single"/>
        </w:rPr>
      </w:pPr>
      <w:r w:rsidRPr="002253E1">
        <w:rPr>
          <w:i/>
          <w:u w:val="single"/>
        </w:rPr>
        <w:t>Prejudice to defendant</w:t>
      </w:r>
    </w:p>
    <w:p w14:paraId="13194257" w14:textId="2F7B3B88" w:rsidR="00A63444" w:rsidRPr="009C521E" w:rsidRDefault="00A63444" w:rsidP="005F401D">
      <w:pPr>
        <w:pStyle w:val="ListParagraph"/>
        <w:numPr>
          <w:ilvl w:val="0"/>
          <w:numId w:val="115"/>
        </w:numPr>
        <w:ind w:left="2340"/>
      </w:pPr>
      <w:r w:rsidRPr="009C521E">
        <w:t xml:space="preserve">Costly investment </w:t>
      </w:r>
      <w:r w:rsidR="00E7111E" w:rsidRPr="009C521E">
        <w:t>m</w:t>
      </w:r>
      <w:r w:rsidR="009C521E" w:rsidRPr="009C521E">
        <w:t>ade in reliance on no one suing</w:t>
      </w:r>
    </w:p>
    <w:p w14:paraId="4B12AE77" w14:textId="47C182D4" w:rsidR="00A63444" w:rsidRDefault="00A63444" w:rsidP="005F401D">
      <w:pPr>
        <w:pStyle w:val="ListParagraph"/>
        <w:numPr>
          <w:ilvl w:val="0"/>
          <w:numId w:val="115"/>
        </w:numPr>
        <w:ind w:left="2340"/>
      </w:pPr>
      <w:r>
        <w:t>D</w:t>
      </w:r>
      <w:r w:rsidR="00E7111E">
        <w:t>efendant witnesses not available or defendant’</w:t>
      </w:r>
      <w:r>
        <w:t>s docs have been destroyed</w:t>
      </w:r>
    </w:p>
    <w:p w14:paraId="26BBE12D" w14:textId="76CCC22D" w:rsidR="00A63444" w:rsidRDefault="00E7111E" w:rsidP="005F401D">
      <w:pPr>
        <w:pStyle w:val="ListParagraph"/>
        <w:numPr>
          <w:ilvl w:val="0"/>
          <w:numId w:val="115"/>
        </w:numPr>
        <w:ind w:left="2340"/>
      </w:pPr>
      <w:r>
        <w:t>Courts are</w:t>
      </w:r>
      <w:r w:rsidR="00A63444">
        <w:t xml:space="preserve"> to consider public interest</w:t>
      </w:r>
    </w:p>
    <w:p w14:paraId="10BA3BF0" w14:textId="284228F7" w:rsidR="00A63444" w:rsidRDefault="00A63444" w:rsidP="005F401D">
      <w:pPr>
        <w:pStyle w:val="ListParagraph"/>
        <w:numPr>
          <w:ilvl w:val="0"/>
          <w:numId w:val="115"/>
        </w:numPr>
        <w:ind w:left="2340"/>
      </w:pPr>
      <w:r>
        <w:t>D</w:t>
      </w:r>
      <w:r w:rsidR="00E7111E">
        <w:t>efendant</w:t>
      </w:r>
      <w:r>
        <w:t xml:space="preserve"> with unclean hands cannot bring laches</w:t>
      </w:r>
    </w:p>
    <w:p w14:paraId="6E962DA3" w14:textId="77777777" w:rsidR="00A63444" w:rsidRPr="00A63444" w:rsidRDefault="00A63444" w:rsidP="00A63444">
      <w:pPr>
        <w:ind w:left="1440"/>
      </w:pPr>
    </w:p>
    <w:p w14:paraId="4B0AF7D0" w14:textId="6BCFF267" w:rsidR="00F46E89" w:rsidRPr="004D44BC" w:rsidRDefault="00F46E89" w:rsidP="009D2581">
      <w:pPr>
        <w:pStyle w:val="ListParagraph"/>
        <w:numPr>
          <w:ilvl w:val="0"/>
          <w:numId w:val="13"/>
        </w:numPr>
        <w:ind w:left="1440"/>
        <w:rPr>
          <w:i/>
          <w:color w:val="008000"/>
        </w:rPr>
      </w:pPr>
      <w:r w:rsidRPr="004D44BC">
        <w:rPr>
          <w:i/>
          <w:color w:val="008000"/>
        </w:rPr>
        <w:t>Daingerfield Island Protective Society v. Lujan</w:t>
      </w:r>
    </w:p>
    <w:p w14:paraId="23A82E4D" w14:textId="77777777" w:rsidR="00FB4331" w:rsidRDefault="00FB4331" w:rsidP="005F401D">
      <w:pPr>
        <w:pStyle w:val="ListParagraph"/>
        <w:numPr>
          <w:ilvl w:val="2"/>
          <w:numId w:val="118"/>
        </w:numPr>
        <w:ind w:left="1620"/>
      </w:pPr>
      <w:r>
        <w:t>1970 – National Park Service (NPS) gets land from real estate developer and developer gets right to build highway interchange</w:t>
      </w:r>
    </w:p>
    <w:p w14:paraId="0604FD7E" w14:textId="35B7299C" w:rsidR="00FB4331" w:rsidRDefault="00FB4331" w:rsidP="005F401D">
      <w:pPr>
        <w:pStyle w:val="ListParagraph"/>
        <w:numPr>
          <w:ilvl w:val="2"/>
          <w:numId w:val="118"/>
        </w:numPr>
        <w:ind w:left="1620"/>
      </w:pPr>
      <w:r>
        <w:t>1978 – No construction on the site, environmental group sues on the right to build the highway interchange and lose</w:t>
      </w:r>
      <w:r w:rsidR="004D44BC">
        <w:t>s</w:t>
      </w:r>
    </w:p>
    <w:p w14:paraId="087D8320" w14:textId="77777777" w:rsidR="00FB4331" w:rsidRDefault="00FB4331" w:rsidP="005F401D">
      <w:pPr>
        <w:pStyle w:val="ListParagraph"/>
        <w:numPr>
          <w:ilvl w:val="2"/>
          <w:numId w:val="118"/>
        </w:numPr>
        <w:ind w:left="1620"/>
      </w:pPr>
      <w:r>
        <w:t xml:space="preserve">Developer continues to spend some money on planning but there is no construction work </w:t>
      </w:r>
    </w:p>
    <w:p w14:paraId="521C0684" w14:textId="77777777" w:rsidR="00FB4331" w:rsidRDefault="00FB4331" w:rsidP="005F401D">
      <w:pPr>
        <w:pStyle w:val="ListParagraph"/>
        <w:numPr>
          <w:ilvl w:val="2"/>
          <w:numId w:val="118"/>
        </w:numPr>
        <w:ind w:left="1620"/>
      </w:pPr>
      <w:r>
        <w:t>1986 – Environmental groups sue again on the trade of land for highway interchange</w:t>
      </w:r>
    </w:p>
    <w:p w14:paraId="1832D005" w14:textId="77777777" w:rsidR="00FB4331" w:rsidRDefault="00FB4331" w:rsidP="005F401D">
      <w:pPr>
        <w:pStyle w:val="ListParagraph"/>
        <w:numPr>
          <w:ilvl w:val="5"/>
          <w:numId w:val="119"/>
        </w:numPr>
        <w:ind w:left="2340"/>
      </w:pPr>
      <w:r>
        <w:t>Developer asserts laches here and district court agrees, DC circuit reverses and holds laches should not apply (although agreeing there was unreasonable delay – environmental groups knew or should have known about the trade arguments in 1978)</w:t>
      </w:r>
    </w:p>
    <w:p w14:paraId="70631007" w14:textId="2EA24B6B" w:rsidR="00FB4331" w:rsidRDefault="00FB4331" w:rsidP="005F401D">
      <w:pPr>
        <w:pStyle w:val="ListParagraph"/>
        <w:numPr>
          <w:ilvl w:val="5"/>
          <w:numId w:val="119"/>
        </w:numPr>
        <w:ind w:left="2340"/>
      </w:pPr>
      <w:r>
        <w:t xml:space="preserve">DC circuit says there has been no prejudice (developer spent $690,00). DC </w:t>
      </w:r>
      <w:r w:rsidR="003105A1">
        <w:t>Cir</w:t>
      </w:r>
      <w:r>
        <w:t xml:space="preserve"> said amount of money spent isn’t dispositive</w:t>
      </w:r>
    </w:p>
    <w:p w14:paraId="236ACFEF" w14:textId="00928771" w:rsidR="00FB4331" w:rsidRPr="00A0184D" w:rsidRDefault="00A0184D" w:rsidP="00A0184D">
      <w:pPr>
        <w:pStyle w:val="ListParagraph"/>
        <w:numPr>
          <w:ilvl w:val="2"/>
          <w:numId w:val="13"/>
        </w:numPr>
        <w:ind w:left="2340"/>
        <w:rPr>
          <w:b/>
          <w:i/>
        </w:rPr>
      </w:pPr>
      <w:r w:rsidRPr="00A0184D">
        <w:rPr>
          <w:b/>
          <w:i/>
          <w:u w:val="single"/>
        </w:rPr>
        <w:t>RULE</w:t>
      </w:r>
      <w:r w:rsidRPr="00A0184D">
        <w:rPr>
          <w:b/>
          <w:i/>
        </w:rPr>
        <w:t xml:space="preserve">: </w:t>
      </w:r>
      <w:r w:rsidR="00FB4331" w:rsidRPr="00A0184D">
        <w:rPr>
          <w:b/>
          <w:i/>
        </w:rPr>
        <w:t>In environmental cases, consider:</w:t>
      </w:r>
    </w:p>
    <w:p w14:paraId="53B7D32C" w14:textId="77777777" w:rsidR="00FB4331" w:rsidRPr="00A0184D" w:rsidRDefault="00FB4331" w:rsidP="00A0184D">
      <w:pPr>
        <w:pStyle w:val="ListParagraph"/>
        <w:numPr>
          <w:ilvl w:val="5"/>
          <w:numId w:val="120"/>
        </w:numPr>
        <w:rPr>
          <w:b/>
          <w:i/>
        </w:rPr>
      </w:pPr>
      <w:r w:rsidRPr="00A0184D">
        <w:rPr>
          <w:b/>
          <w:i/>
        </w:rPr>
        <w:t>Ratio of money spent to total cost of project</w:t>
      </w:r>
    </w:p>
    <w:p w14:paraId="5F3587D0" w14:textId="74A0EE9D" w:rsidR="00FB4331" w:rsidRDefault="00FB4331" w:rsidP="003876FD">
      <w:pPr>
        <w:pStyle w:val="ListParagraph"/>
        <w:numPr>
          <w:ilvl w:val="5"/>
          <w:numId w:val="120"/>
        </w:numPr>
        <w:rPr>
          <w:b/>
          <w:i/>
        </w:rPr>
      </w:pPr>
      <w:r w:rsidRPr="00A0184D">
        <w:rPr>
          <w:b/>
          <w:i/>
        </w:rPr>
        <w:t>Degree to which the project is complete</w:t>
      </w:r>
    </w:p>
    <w:p w14:paraId="5CEEF9A4" w14:textId="77777777" w:rsidR="003876FD" w:rsidRPr="0035273D" w:rsidRDefault="003876FD" w:rsidP="003876FD">
      <w:pPr>
        <w:pStyle w:val="ListParagraph"/>
        <w:ind w:left="2880"/>
        <w:rPr>
          <w:sz w:val="12"/>
        </w:rPr>
      </w:pPr>
    </w:p>
    <w:p w14:paraId="70F27059" w14:textId="75E51FFA" w:rsidR="009464BC" w:rsidRPr="00ED6A97" w:rsidRDefault="009464BC" w:rsidP="009D2581">
      <w:pPr>
        <w:pStyle w:val="Heading2"/>
        <w:numPr>
          <w:ilvl w:val="0"/>
          <w:numId w:val="2"/>
        </w:numPr>
      </w:pPr>
      <w:bookmarkStart w:id="19" w:name="_Toc229545782"/>
      <w:r w:rsidRPr="00ED6A97">
        <w:t>Appeals</w:t>
      </w:r>
      <w:bookmarkEnd w:id="19"/>
    </w:p>
    <w:p w14:paraId="5773CC35" w14:textId="721EC0F6" w:rsidR="00D10F2E" w:rsidRDefault="00D10F2E" w:rsidP="009D2581">
      <w:pPr>
        <w:pStyle w:val="Heading3"/>
        <w:numPr>
          <w:ilvl w:val="0"/>
          <w:numId w:val="14"/>
        </w:numPr>
        <w:ind w:left="1080"/>
      </w:pPr>
      <w:bookmarkStart w:id="20" w:name="_Toc229545783"/>
      <w:r w:rsidRPr="00ED6A97">
        <w:t>Jurisdiction over appeals from permanent and preliminary injunctions ruling</w:t>
      </w:r>
      <w:r w:rsidR="004A72C8">
        <w:t>s</w:t>
      </w:r>
      <w:bookmarkEnd w:id="20"/>
    </w:p>
    <w:p w14:paraId="4DA973F8" w14:textId="360E8513" w:rsidR="007E65CB" w:rsidRDefault="00716D27" w:rsidP="007E65CB">
      <w:pPr>
        <w:spacing w:line="276" w:lineRule="auto"/>
        <w:ind w:left="1080"/>
      </w:pPr>
      <w:r w:rsidRPr="00716D27">
        <w:rPr>
          <w:u w:val="single"/>
        </w:rPr>
        <w:t xml:space="preserve">28 USC </w:t>
      </w:r>
      <w:r w:rsidR="007E65CB" w:rsidRPr="00716D27">
        <w:rPr>
          <w:u w:val="single"/>
        </w:rPr>
        <w:t>§1291</w:t>
      </w:r>
      <w:r w:rsidR="007E65CB">
        <w:t xml:space="preserve"> – appellate courts may hear appeals of “all final decisions” </w:t>
      </w:r>
    </w:p>
    <w:p w14:paraId="78D2C024" w14:textId="77777777" w:rsidR="007E65CB" w:rsidRDefault="007E65CB" w:rsidP="007E65CB">
      <w:pPr>
        <w:pStyle w:val="ListParagraph"/>
        <w:numPr>
          <w:ilvl w:val="0"/>
          <w:numId w:val="121"/>
        </w:numPr>
        <w:spacing w:after="120" w:line="276" w:lineRule="auto"/>
        <w:ind w:left="1620"/>
      </w:pPr>
      <w:r>
        <w:t>This includes permanent injunctions</w:t>
      </w:r>
    </w:p>
    <w:p w14:paraId="4822171E" w14:textId="6613EE76" w:rsidR="007E65CB" w:rsidRDefault="00716D27" w:rsidP="007E65CB">
      <w:pPr>
        <w:spacing w:line="276" w:lineRule="auto"/>
        <w:ind w:left="1080"/>
      </w:pPr>
      <w:r w:rsidRPr="00716D27">
        <w:rPr>
          <w:u w:val="single"/>
        </w:rPr>
        <w:t xml:space="preserve">28 USC </w:t>
      </w:r>
      <w:r w:rsidR="007E65CB" w:rsidRPr="00716D27">
        <w:rPr>
          <w:u w:val="single"/>
        </w:rPr>
        <w:t>§1292</w:t>
      </w:r>
      <w:r w:rsidR="007E65CB">
        <w:t xml:space="preserve"> – “interlocutory orders” re: injunctions</w:t>
      </w:r>
    </w:p>
    <w:p w14:paraId="5EDDC56B" w14:textId="77777777" w:rsidR="007E65CB" w:rsidRDefault="007E65CB" w:rsidP="007E65CB">
      <w:pPr>
        <w:pStyle w:val="ListParagraph"/>
        <w:numPr>
          <w:ilvl w:val="0"/>
          <w:numId w:val="121"/>
        </w:numPr>
        <w:spacing w:after="120" w:line="276" w:lineRule="auto"/>
        <w:ind w:left="1620"/>
      </w:pPr>
      <w:r>
        <w:t>Preliminary injunctions (this is federal law, states differ but CA follows federal law)</w:t>
      </w:r>
    </w:p>
    <w:p w14:paraId="7CEB8CCF" w14:textId="77777777" w:rsidR="007E65CB" w:rsidRDefault="007E65CB" w:rsidP="007E65CB">
      <w:pPr>
        <w:pStyle w:val="ListParagraph"/>
        <w:numPr>
          <w:ilvl w:val="0"/>
          <w:numId w:val="121"/>
        </w:numPr>
        <w:spacing w:after="120" w:line="276" w:lineRule="auto"/>
        <w:ind w:left="1620"/>
      </w:pPr>
      <w:r>
        <w:t xml:space="preserve">What is </w:t>
      </w:r>
      <w:r>
        <w:rPr>
          <w:b/>
          <w:i/>
        </w:rPr>
        <w:t>not</w:t>
      </w:r>
      <w:r>
        <w:t xml:space="preserve"> included? </w:t>
      </w:r>
    </w:p>
    <w:p w14:paraId="7385D376" w14:textId="23460D1E" w:rsidR="007E65CB" w:rsidRDefault="000E0281" w:rsidP="00AF6CF2">
      <w:pPr>
        <w:pStyle w:val="ListParagraph"/>
        <w:numPr>
          <w:ilvl w:val="1"/>
          <w:numId w:val="121"/>
        </w:numPr>
        <w:spacing w:after="120" w:line="276" w:lineRule="auto"/>
        <w:ind w:left="2160"/>
      </w:pPr>
      <w:r>
        <w:t>Temporary r</w:t>
      </w:r>
      <w:r w:rsidR="007E65CB">
        <w:t>estraining orders</w:t>
      </w:r>
    </w:p>
    <w:p w14:paraId="7C330DE8" w14:textId="4BC88055" w:rsidR="007E65CB" w:rsidRPr="007E65CB" w:rsidRDefault="007E65CB" w:rsidP="007E65CB">
      <w:pPr>
        <w:pStyle w:val="ListParagraph"/>
        <w:numPr>
          <w:ilvl w:val="1"/>
          <w:numId w:val="121"/>
        </w:numPr>
        <w:spacing w:after="120" w:line="276" w:lineRule="auto"/>
        <w:ind w:left="2160"/>
      </w:pPr>
      <w:r w:rsidRPr="00FF1A32">
        <w:rPr>
          <w:u w:val="single"/>
        </w:rPr>
        <w:t>General rule</w:t>
      </w:r>
      <w:r>
        <w:t>: TROs are not appealable (however, lots of exceptions)</w:t>
      </w:r>
    </w:p>
    <w:p w14:paraId="1ABC7D9C" w14:textId="5168E9DB" w:rsidR="00D10F2E" w:rsidRPr="00ED6A97" w:rsidRDefault="00D10F2E" w:rsidP="00C25E4B">
      <w:pPr>
        <w:pStyle w:val="Heading3"/>
        <w:numPr>
          <w:ilvl w:val="0"/>
          <w:numId w:val="14"/>
        </w:numPr>
        <w:spacing w:line="276" w:lineRule="auto"/>
        <w:ind w:left="1080"/>
      </w:pPr>
      <w:bookmarkStart w:id="21" w:name="_Toc229545784"/>
      <w:r w:rsidRPr="00ED6A97">
        <w:t>Jurisdiction over appeals from TRO rulings</w:t>
      </w:r>
      <w:bookmarkEnd w:id="21"/>
    </w:p>
    <w:p w14:paraId="5B7D6F5E" w14:textId="77777777" w:rsidR="001B6AA6" w:rsidRPr="00C25E4B" w:rsidRDefault="002704B2" w:rsidP="00C25E4B">
      <w:pPr>
        <w:pStyle w:val="ListParagraph"/>
        <w:numPr>
          <w:ilvl w:val="0"/>
          <w:numId w:val="16"/>
        </w:numPr>
        <w:spacing w:line="276" w:lineRule="auto"/>
        <w:ind w:left="1440"/>
        <w:rPr>
          <w:i/>
          <w:color w:val="008000"/>
        </w:rPr>
      </w:pPr>
      <w:r w:rsidRPr="00C25E4B">
        <w:rPr>
          <w:i/>
          <w:color w:val="008000"/>
        </w:rPr>
        <w:t>Chicago United Industries v. City of Chicago</w:t>
      </w:r>
    </w:p>
    <w:p w14:paraId="2BCCBC32" w14:textId="621AC6E7" w:rsidR="00D12E7D" w:rsidRDefault="001B6AA6" w:rsidP="00C25E4B">
      <w:pPr>
        <w:pStyle w:val="ListParagraph"/>
        <w:numPr>
          <w:ilvl w:val="0"/>
          <w:numId w:val="122"/>
        </w:numPr>
        <w:spacing w:line="276" w:lineRule="auto"/>
        <w:ind w:left="1620"/>
      </w:pPr>
      <w:r>
        <w:t xml:space="preserve">TRO issues – 10 days and then given a </w:t>
      </w:r>
      <w:r w:rsidR="002E1C39">
        <w:t>10-day</w:t>
      </w:r>
      <w:r>
        <w:t xml:space="preserve"> extension (</w:t>
      </w:r>
      <w:r w:rsidRPr="002E1C39">
        <w:rPr>
          <w:i/>
          <w:u w:val="single"/>
        </w:rPr>
        <w:t>note</w:t>
      </w:r>
      <w:r>
        <w:t>: this statute was changed after this case was decided changing the TRO period from 10 to 14 days).</w:t>
      </w:r>
    </w:p>
    <w:p w14:paraId="44634E37" w14:textId="4D0DC084" w:rsidR="001B6AA6" w:rsidRDefault="001B6AA6" w:rsidP="00C25E4B">
      <w:pPr>
        <w:pStyle w:val="ListParagraph"/>
        <w:numPr>
          <w:ilvl w:val="0"/>
          <w:numId w:val="122"/>
        </w:numPr>
        <w:spacing w:line="276" w:lineRule="auto"/>
        <w:ind w:left="1620"/>
      </w:pPr>
      <w:r>
        <w:t>Approximately 2 months later (extension of TRO by consent of Chicago</w:t>
      </w:r>
      <w:r w:rsidR="008F15C8">
        <w:t>)</w:t>
      </w:r>
      <w:r>
        <w:t>, but during second month the court modifies injunction. Chicago appeals at this point</w:t>
      </w:r>
    </w:p>
    <w:p w14:paraId="30BC7397" w14:textId="3C980CF0" w:rsidR="001B6AA6" w:rsidRDefault="001B6AA6" w:rsidP="00C25E4B">
      <w:pPr>
        <w:pStyle w:val="ListParagraph"/>
        <w:numPr>
          <w:ilvl w:val="0"/>
          <w:numId w:val="122"/>
        </w:numPr>
        <w:spacing w:after="120" w:line="276" w:lineRule="auto"/>
        <w:ind w:left="1620"/>
      </w:pPr>
      <w:r>
        <w:t xml:space="preserve">Normally </w:t>
      </w:r>
      <w:r w:rsidR="00AC7155">
        <w:t>cannot appeal a</w:t>
      </w:r>
      <w:r>
        <w:t xml:space="preserve"> TRO, except:</w:t>
      </w:r>
    </w:p>
    <w:p w14:paraId="6CE676DB" w14:textId="77777777" w:rsidR="00D12E7D" w:rsidRDefault="001B6AA6" w:rsidP="00C25E4B">
      <w:pPr>
        <w:pStyle w:val="ListParagraph"/>
        <w:numPr>
          <w:ilvl w:val="2"/>
          <w:numId w:val="16"/>
        </w:numPr>
        <w:spacing w:after="120" w:line="276" w:lineRule="auto"/>
      </w:pPr>
      <w:r>
        <w:t>When TRO extends beyond duration authorized by FRCP if defendant consents (no appeal), but when TRO extends beyond duration authorized by FRCP without defendant’s consent, this is essentially a preliminary injunction there an appeal is allowable (under §1292)</w:t>
      </w:r>
    </w:p>
    <w:p w14:paraId="6BB6AA56" w14:textId="239F6983" w:rsidR="001B6AA6" w:rsidRDefault="001B6AA6" w:rsidP="00C25E4B">
      <w:pPr>
        <w:pStyle w:val="ListParagraph"/>
        <w:numPr>
          <w:ilvl w:val="0"/>
          <w:numId w:val="123"/>
        </w:numPr>
        <w:spacing w:after="120" w:line="276" w:lineRule="auto"/>
        <w:ind w:left="1620"/>
      </w:pPr>
      <w:r w:rsidRPr="008F15C8">
        <w:rPr>
          <w:b/>
          <w:i/>
          <w:u w:val="single"/>
        </w:rPr>
        <w:t>Holding</w:t>
      </w:r>
      <w:r w:rsidRPr="008F15C8">
        <w:rPr>
          <w:b/>
          <w:i/>
        </w:rPr>
        <w:t>: because the city modified the TRO, it was not the injunction the defendant consented to and it was beyond the time allowed by the FRCP therefore the appeal was allowable</w:t>
      </w:r>
      <w:r w:rsidR="008F15C8">
        <w:t>.</w:t>
      </w:r>
    </w:p>
    <w:p w14:paraId="1673B429" w14:textId="45A80CF2" w:rsidR="00B52762" w:rsidRDefault="00B52762" w:rsidP="00B52762">
      <w:pPr>
        <w:spacing w:after="120" w:line="276" w:lineRule="auto"/>
        <w:ind w:left="1080"/>
      </w:pPr>
      <w:r w:rsidRPr="00C248BD">
        <w:rPr>
          <w:u w:val="single"/>
        </w:rPr>
        <w:t>Genera</w:t>
      </w:r>
      <w:r>
        <w:rPr>
          <w:u w:val="single"/>
        </w:rPr>
        <w:t>l ex</w:t>
      </w:r>
      <w:r w:rsidRPr="00C248BD">
        <w:rPr>
          <w:u w:val="single"/>
        </w:rPr>
        <w:t>ception</w:t>
      </w:r>
      <w:r w:rsidR="00E148BF">
        <w:t xml:space="preserve">: A </w:t>
      </w:r>
      <w:r>
        <w:t xml:space="preserve">TRO </w:t>
      </w:r>
      <w:r w:rsidR="00E148BF">
        <w:t xml:space="preserve">may be appealed </w:t>
      </w:r>
      <w:r>
        <w:t>if</w:t>
      </w:r>
      <w:r w:rsidR="00357EB1">
        <w:t xml:space="preserve"> the</w:t>
      </w:r>
      <w:r>
        <w:t xml:space="preserve"> TRO </w:t>
      </w:r>
      <w:r w:rsidR="00304484">
        <w:t xml:space="preserve">is for </w:t>
      </w:r>
      <w:r>
        <w:t>greater than 28 days without defendant’s consent (appeal under §1292)</w:t>
      </w:r>
    </w:p>
    <w:p w14:paraId="6FD33F4A" w14:textId="4B061A84" w:rsidR="00B52762" w:rsidRPr="008D56C4" w:rsidRDefault="00B52762" w:rsidP="007C77EB">
      <w:pPr>
        <w:spacing w:after="120" w:line="276" w:lineRule="auto"/>
        <w:ind w:left="1080"/>
        <w:rPr>
          <w:u w:val="single"/>
        </w:rPr>
      </w:pPr>
      <w:r w:rsidRPr="008D56C4">
        <w:rPr>
          <w:u w:val="single"/>
        </w:rPr>
        <w:t>What about an appeal</w:t>
      </w:r>
      <w:r w:rsidR="007C1759" w:rsidRPr="008D56C4">
        <w:rPr>
          <w:u w:val="single"/>
        </w:rPr>
        <w:t xml:space="preserve"> of a TRO within 28-day period?</w:t>
      </w:r>
    </w:p>
    <w:p w14:paraId="162FF525" w14:textId="77777777" w:rsidR="00B52762" w:rsidRDefault="00B52762" w:rsidP="007C77EB">
      <w:pPr>
        <w:pStyle w:val="ListParagraph"/>
        <w:numPr>
          <w:ilvl w:val="0"/>
          <w:numId w:val="124"/>
        </w:numPr>
        <w:spacing w:after="120" w:line="276" w:lineRule="auto"/>
        <w:ind w:left="1620"/>
      </w:pPr>
      <w:r>
        <w:t>May appeal if TRO is initially issued for more than 14 days, it is viewed as a preliminary injunction which can be appealed</w:t>
      </w:r>
    </w:p>
    <w:p w14:paraId="48DC3846" w14:textId="77777777" w:rsidR="00B52762" w:rsidRDefault="00B52762" w:rsidP="00705558">
      <w:pPr>
        <w:pStyle w:val="ListParagraph"/>
        <w:numPr>
          <w:ilvl w:val="2"/>
          <w:numId w:val="125"/>
        </w:numPr>
        <w:spacing w:after="120" w:line="276" w:lineRule="auto"/>
        <w:ind w:left="2160"/>
      </w:pPr>
      <w:r>
        <w:t>Normally, a court may grant an extension but this extension must be after a showing of good cause</w:t>
      </w:r>
    </w:p>
    <w:p w14:paraId="4367B93C" w14:textId="77777777" w:rsidR="00B52762" w:rsidRDefault="00B52762" w:rsidP="007C77EB">
      <w:pPr>
        <w:pStyle w:val="ListParagraph"/>
        <w:numPr>
          <w:ilvl w:val="0"/>
          <w:numId w:val="124"/>
        </w:numPr>
        <w:spacing w:after="120" w:line="276" w:lineRule="auto"/>
        <w:ind w:left="1620"/>
      </w:pPr>
      <w:r>
        <w:t>May appeal if defendant is in contempt</w:t>
      </w:r>
    </w:p>
    <w:p w14:paraId="7D3A0A89" w14:textId="77777777" w:rsidR="00B52762" w:rsidRDefault="00B52762" w:rsidP="007C77EB">
      <w:pPr>
        <w:pStyle w:val="ListParagraph"/>
        <w:numPr>
          <w:ilvl w:val="0"/>
          <w:numId w:val="124"/>
        </w:numPr>
        <w:spacing w:after="120" w:line="276" w:lineRule="auto"/>
        <w:ind w:left="1620"/>
      </w:pPr>
      <w:r>
        <w:t>May appeal if the TRO is a particularly, onerous mandatory TRO</w:t>
      </w:r>
    </w:p>
    <w:p w14:paraId="36B31E82" w14:textId="03D43EF3" w:rsidR="00B52762" w:rsidRDefault="00283C67" w:rsidP="00705558">
      <w:pPr>
        <w:pStyle w:val="ListParagraph"/>
        <w:numPr>
          <w:ilvl w:val="2"/>
          <w:numId w:val="125"/>
        </w:numPr>
        <w:spacing w:after="120" w:line="276" w:lineRule="auto"/>
        <w:ind w:left="2160"/>
      </w:pPr>
      <w:r w:rsidRPr="0019564E">
        <w:rPr>
          <w:u w:val="single"/>
        </w:rPr>
        <w:t>Example</w:t>
      </w:r>
      <w:r>
        <w:t xml:space="preserve">: </w:t>
      </w:r>
      <w:r w:rsidR="00606407">
        <w:t>court orders</w:t>
      </w:r>
      <w:r w:rsidR="00B52762">
        <w:t xml:space="preserve"> defendant to take affirmative action</w:t>
      </w:r>
    </w:p>
    <w:p w14:paraId="10A63B12" w14:textId="77777777" w:rsidR="00B52762" w:rsidRPr="005C2137" w:rsidRDefault="00B52762" w:rsidP="00705558">
      <w:pPr>
        <w:pStyle w:val="ListParagraph"/>
        <w:numPr>
          <w:ilvl w:val="2"/>
          <w:numId w:val="125"/>
        </w:numPr>
        <w:spacing w:after="120" w:line="276" w:lineRule="auto"/>
        <w:ind w:left="2160"/>
        <w:rPr>
          <w:color w:val="008000"/>
        </w:rPr>
      </w:pPr>
      <w:r w:rsidRPr="006B1F74">
        <w:rPr>
          <w:i/>
          <w:color w:val="008000"/>
        </w:rPr>
        <w:t>Adams v. Vance</w:t>
      </w:r>
    </w:p>
    <w:p w14:paraId="5434CCD9" w14:textId="77777777" w:rsidR="00B52762" w:rsidRPr="006B1F74" w:rsidRDefault="00B52762" w:rsidP="00705558">
      <w:pPr>
        <w:pStyle w:val="ListParagraph"/>
        <w:numPr>
          <w:ilvl w:val="2"/>
          <w:numId w:val="125"/>
        </w:numPr>
        <w:spacing w:after="120" w:line="276" w:lineRule="auto"/>
        <w:ind w:left="2160"/>
        <w:rPr>
          <w:color w:val="008000"/>
        </w:rPr>
      </w:pPr>
      <w:r>
        <w:rPr>
          <w:i/>
          <w:color w:val="008000"/>
        </w:rPr>
        <w:t>Belknap v. Leary</w:t>
      </w:r>
    </w:p>
    <w:p w14:paraId="0294AAF0" w14:textId="3F93EE41" w:rsidR="00B52762" w:rsidRDefault="00B52762" w:rsidP="00523CB3">
      <w:pPr>
        <w:pStyle w:val="ListParagraph"/>
        <w:numPr>
          <w:ilvl w:val="2"/>
          <w:numId w:val="125"/>
        </w:numPr>
        <w:spacing w:after="120" w:line="276" w:lineRule="auto"/>
        <w:ind w:left="2160"/>
      </w:pPr>
      <w:r>
        <w:t>What these cases are saying? TROs should be used to prevent people from doing things, not usually ordering them to do something. When the TRO mandates act</w:t>
      </w:r>
      <w:r w:rsidR="00523CB3">
        <w:t>ion, an appeal may over turn it (t</w:t>
      </w:r>
      <w:r>
        <w:t>his is pretty rare</w:t>
      </w:r>
      <w:r w:rsidR="00523CB3">
        <w:t>).</w:t>
      </w:r>
    </w:p>
    <w:p w14:paraId="39A97718" w14:textId="77777777" w:rsidR="00840822" w:rsidRDefault="00840822" w:rsidP="00840822">
      <w:pPr>
        <w:pStyle w:val="ListParagraph"/>
        <w:spacing w:after="120" w:line="276" w:lineRule="auto"/>
        <w:ind w:left="2160"/>
      </w:pPr>
    </w:p>
    <w:p w14:paraId="3F6C1968" w14:textId="4D28C036" w:rsidR="001B6AA6" w:rsidRDefault="001829B0" w:rsidP="00C7276E">
      <w:pPr>
        <w:pStyle w:val="ListParagraph"/>
        <w:spacing w:after="120" w:line="276" w:lineRule="auto"/>
        <w:ind w:left="1080"/>
        <w:rPr>
          <w:u w:val="single"/>
        </w:rPr>
      </w:pPr>
      <w:r w:rsidRPr="001829B0">
        <w:rPr>
          <w:u w:val="single"/>
        </w:rPr>
        <w:t>When can a TRO be viewed as a permanent injunction and therefore be appealed under §1291?</w:t>
      </w:r>
    </w:p>
    <w:p w14:paraId="413C6210" w14:textId="77777777" w:rsidR="00C7276E" w:rsidRPr="00C7276E" w:rsidRDefault="00C7276E" w:rsidP="00C7276E">
      <w:pPr>
        <w:pStyle w:val="ListParagraph"/>
        <w:spacing w:after="120" w:line="276" w:lineRule="auto"/>
        <w:ind w:left="1080"/>
        <w:rPr>
          <w:sz w:val="12"/>
          <w:u w:val="single"/>
        </w:rPr>
      </w:pPr>
    </w:p>
    <w:p w14:paraId="193667D2" w14:textId="58708254" w:rsidR="002704B2" w:rsidRPr="00C97B34" w:rsidRDefault="002704B2" w:rsidP="00C7276E">
      <w:pPr>
        <w:pStyle w:val="ListParagraph"/>
        <w:numPr>
          <w:ilvl w:val="0"/>
          <w:numId w:val="16"/>
        </w:numPr>
        <w:spacing w:line="276" w:lineRule="auto"/>
        <w:ind w:left="1440"/>
        <w:rPr>
          <w:i/>
          <w:color w:val="008000"/>
        </w:rPr>
      </w:pPr>
      <w:r w:rsidRPr="00C97B34">
        <w:rPr>
          <w:i/>
          <w:color w:val="008000"/>
        </w:rPr>
        <w:t>Romer v. Green Point Savings Bank</w:t>
      </w:r>
    </w:p>
    <w:p w14:paraId="57045C54" w14:textId="77777777" w:rsidR="00C97B34" w:rsidRDefault="00C97B34" w:rsidP="00EB56CD">
      <w:pPr>
        <w:pStyle w:val="ListParagraph"/>
        <w:numPr>
          <w:ilvl w:val="0"/>
          <w:numId w:val="127"/>
        </w:numPr>
        <w:spacing w:after="120" w:line="276" w:lineRule="auto"/>
        <w:ind w:left="1620"/>
      </w:pPr>
      <w:r>
        <w:t>Bank wants to issue stock, begin making preparations (spending money), but bank depositors sue</w:t>
      </w:r>
    </w:p>
    <w:p w14:paraId="5D56F9CD" w14:textId="77777777" w:rsidR="00C97B34" w:rsidRDefault="00C97B34" w:rsidP="00EB56CD">
      <w:pPr>
        <w:pStyle w:val="ListParagraph"/>
        <w:numPr>
          <w:ilvl w:val="0"/>
          <w:numId w:val="127"/>
        </w:numPr>
        <w:spacing w:after="120" w:line="276" w:lineRule="auto"/>
        <w:ind w:left="1620"/>
      </w:pPr>
      <w:r>
        <w:t>Once the state approves the issuing of stock, the deal must go through in 45 days (have until 1/29 to complete deal)</w:t>
      </w:r>
    </w:p>
    <w:p w14:paraId="6CBA0DE7" w14:textId="63FEC1B1" w:rsidR="00C97B34" w:rsidRDefault="00C97B34" w:rsidP="00EB56CD">
      <w:pPr>
        <w:pStyle w:val="ListParagraph"/>
        <w:numPr>
          <w:ilvl w:val="0"/>
          <w:numId w:val="127"/>
        </w:numPr>
        <w:spacing w:after="120" w:line="276" w:lineRule="auto"/>
        <w:ind w:left="1620"/>
      </w:pPr>
      <w:r>
        <w:t>Plaintiffs ask for TRO, district court says no but federal court grants TRO on 1/26 (cannot complete deal</w:t>
      </w:r>
      <w:r w:rsidR="006D3478">
        <w:t xml:space="preserve"> by 1/29</w:t>
      </w:r>
      <w:r>
        <w:t>)</w:t>
      </w:r>
    </w:p>
    <w:p w14:paraId="782EC136" w14:textId="6FCFEBC8" w:rsidR="00C97B34" w:rsidRDefault="00C97B34" w:rsidP="008C7B70">
      <w:pPr>
        <w:pStyle w:val="ListParagraph"/>
        <w:numPr>
          <w:ilvl w:val="2"/>
          <w:numId w:val="16"/>
        </w:numPr>
        <w:spacing w:after="120" w:line="276" w:lineRule="auto"/>
      </w:pPr>
      <w:r>
        <w:t>Thus, plaintiffs win without proving their case on the merits (well until an appeal…)</w:t>
      </w:r>
      <w:r w:rsidR="008C7B70">
        <w:t xml:space="preserve">. </w:t>
      </w:r>
      <w:r>
        <w:t>Bank appeals on 1/27, the TRO was waived and the deal went through on 1/29</w:t>
      </w:r>
    </w:p>
    <w:p w14:paraId="34B731C0" w14:textId="77777777" w:rsidR="00C97B34" w:rsidRDefault="00C97B34" w:rsidP="00EB56CD">
      <w:pPr>
        <w:pStyle w:val="ListParagraph"/>
        <w:numPr>
          <w:ilvl w:val="0"/>
          <w:numId w:val="127"/>
        </w:numPr>
        <w:spacing w:after="120" w:line="276" w:lineRule="auto"/>
        <w:ind w:left="1620"/>
      </w:pPr>
      <w:r>
        <w:t>Why did the court hear the appeal to waive the TRO?</w:t>
      </w:r>
    </w:p>
    <w:p w14:paraId="72FC5369" w14:textId="7872B186" w:rsidR="00C97B34" w:rsidRDefault="00C97B34" w:rsidP="00C97B34">
      <w:pPr>
        <w:pStyle w:val="ListParagraph"/>
        <w:numPr>
          <w:ilvl w:val="2"/>
          <w:numId w:val="16"/>
        </w:numPr>
        <w:spacing w:after="120" w:line="276" w:lineRule="auto"/>
      </w:pPr>
      <w:r w:rsidRPr="00776B4A">
        <w:rPr>
          <w:b/>
          <w:i/>
        </w:rPr>
        <w:t>The TRO was essentially a permanent injunction because it made the case moot</w:t>
      </w:r>
      <w:r>
        <w:t xml:space="preserve"> (prevented the deal) and that is a more drastic effect than what a TRO should have</w:t>
      </w:r>
    </w:p>
    <w:p w14:paraId="5DAA8AC5" w14:textId="076D01D0" w:rsidR="00C97B34" w:rsidRPr="00FE5A75" w:rsidRDefault="00C97B34" w:rsidP="009D3E07">
      <w:pPr>
        <w:pStyle w:val="ListParagraph"/>
        <w:numPr>
          <w:ilvl w:val="0"/>
          <w:numId w:val="126"/>
        </w:numPr>
        <w:spacing w:line="276" w:lineRule="auto"/>
        <w:ind w:left="1620"/>
      </w:pPr>
      <w:r w:rsidRPr="00EB56CD">
        <w:rPr>
          <w:b/>
          <w:i/>
        </w:rPr>
        <w:t xml:space="preserve"> </w:t>
      </w:r>
      <w:r w:rsidR="00304857" w:rsidRPr="00304857">
        <w:rPr>
          <w:b/>
          <w:i/>
          <w:u w:val="single"/>
        </w:rPr>
        <w:t>RULE</w:t>
      </w:r>
      <w:r w:rsidR="00304857">
        <w:rPr>
          <w:b/>
          <w:i/>
        </w:rPr>
        <w:t xml:space="preserve">: </w:t>
      </w:r>
      <w:r w:rsidRPr="00EB56CD">
        <w:rPr>
          <w:b/>
          <w:i/>
        </w:rPr>
        <w:t>wher</w:t>
      </w:r>
      <w:r w:rsidR="00304857">
        <w:rPr>
          <w:b/>
          <w:i/>
        </w:rPr>
        <w:t>e a TRO makes the lawsuit moot</w:t>
      </w:r>
      <w:r w:rsidR="008C7B70">
        <w:rPr>
          <w:b/>
          <w:i/>
        </w:rPr>
        <w:t>, treat TRO as a permanent injunction and</w:t>
      </w:r>
      <w:r w:rsidR="00304857">
        <w:rPr>
          <w:b/>
          <w:i/>
        </w:rPr>
        <w:t xml:space="preserve"> </w:t>
      </w:r>
      <w:r w:rsidR="008C7B70">
        <w:rPr>
          <w:b/>
          <w:i/>
        </w:rPr>
        <w:t xml:space="preserve">appeal </w:t>
      </w:r>
      <w:r w:rsidR="009D3E07">
        <w:rPr>
          <w:b/>
          <w:i/>
        </w:rPr>
        <w:t>under §1291</w:t>
      </w:r>
    </w:p>
    <w:p w14:paraId="40E05BB6" w14:textId="66F17073" w:rsidR="00D10F2E" w:rsidRDefault="00D10F2E" w:rsidP="000F7681">
      <w:pPr>
        <w:pStyle w:val="Heading3"/>
        <w:numPr>
          <w:ilvl w:val="0"/>
          <w:numId w:val="14"/>
        </w:numPr>
        <w:spacing w:after="120" w:line="276" w:lineRule="auto"/>
        <w:ind w:left="1080"/>
      </w:pPr>
      <w:bookmarkStart w:id="22" w:name="_Toc229545785"/>
      <w:r w:rsidRPr="00B42F8A">
        <w:t>Procedures and standards for issuing pre-appeal injunctive relief</w:t>
      </w:r>
      <w:bookmarkEnd w:id="22"/>
    </w:p>
    <w:p w14:paraId="08D3E235" w14:textId="7DB6CE55" w:rsidR="00B42F8A" w:rsidRDefault="00B42F8A" w:rsidP="000F7681">
      <w:pPr>
        <w:spacing w:after="120" w:line="276" w:lineRule="auto"/>
        <w:ind w:left="994"/>
      </w:pPr>
      <w:r>
        <w:t>Pre-appeal injunctive relief allows a plaintiff to get some relief while waiting for the appeal.</w:t>
      </w:r>
    </w:p>
    <w:p w14:paraId="56636344" w14:textId="6DF1109E" w:rsidR="000F7681" w:rsidRDefault="000F7681" w:rsidP="000F7681">
      <w:pPr>
        <w:spacing w:after="120" w:line="276" w:lineRule="auto"/>
        <w:ind w:left="994"/>
      </w:pPr>
      <w:r>
        <w:t>General rules:</w:t>
      </w:r>
    </w:p>
    <w:p w14:paraId="3DE3F9C0" w14:textId="29C51E10" w:rsidR="000F7681" w:rsidRDefault="000F7681" w:rsidP="000F7681">
      <w:pPr>
        <w:pStyle w:val="ListParagraph"/>
        <w:numPr>
          <w:ilvl w:val="0"/>
          <w:numId w:val="126"/>
        </w:numPr>
        <w:spacing w:after="120" w:line="276" w:lineRule="auto"/>
        <w:ind w:left="1800"/>
      </w:pPr>
      <w:r w:rsidRPr="00AD7888">
        <w:rPr>
          <w:u w:val="single"/>
        </w:rPr>
        <w:t>Federal level</w:t>
      </w:r>
      <w:r w:rsidR="00AD7888">
        <w:t xml:space="preserve"> – no automatic stay – denial/stop of injunction takes place immediately upon decision</w:t>
      </w:r>
    </w:p>
    <w:p w14:paraId="24609F1F" w14:textId="12587479" w:rsidR="00AD7888" w:rsidRPr="00107D5C" w:rsidRDefault="00107D5C" w:rsidP="00AD7888">
      <w:pPr>
        <w:pStyle w:val="ListParagraph"/>
        <w:numPr>
          <w:ilvl w:val="0"/>
          <w:numId w:val="129"/>
        </w:numPr>
        <w:spacing w:after="120" w:line="276" w:lineRule="auto"/>
        <w:ind w:left="2520"/>
      </w:pPr>
      <w:r>
        <w:t xml:space="preserve">FRCP </w:t>
      </w:r>
      <w:r w:rsidRPr="00107D5C">
        <w:t>62(c)</w:t>
      </w:r>
      <w:r>
        <w:t xml:space="preserve"> – first, appeal and ask district court to change mind (odds are low); second, ask appellate court to stay injunction (Federal Rule of Appellate Procedure – FRAP 8(a)(2))</w:t>
      </w:r>
    </w:p>
    <w:p w14:paraId="42EBDBC7" w14:textId="16B98ECB" w:rsidR="000F7681" w:rsidRDefault="000F7681" w:rsidP="000F7681">
      <w:pPr>
        <w:pStyle w:val="ListParagraph"/>
        <w:numPr>
          <w:ilvl w:val="0"/>
          <w:numId w:val="126"/>
        </w:numPr>
        <w:spacing w:after="120" w:line="276" w:lineRule="auto"/>
        <w:ind w:left="1800"/>
      </w:pPr>
      <w:r w:rsidRPr="00AD7888">
        <w:rPr>
          <w:u w:val="single"/>
        </w:rPr>
        <w:t>State rules differ</w:t>
      </w:r>
      <w:r>
        <w:t xml:space="preserve"> – CA rule distinguishes between mandatory and prohibitory injunctions</w:t>
      </w:r>
    </w:p>
    <w:p w14:paraId="0201B641" w14:textId="7758BAA2" w:rsidR="000F7681" w:rsidRDefault="000F7681" w:rsidP="000F7681">
      <w:pPr>
        <w:pStyle w:val="ListParagraph"/>
        <w:numPr>
          <w:ilvl w:val="0"/>
          <w:numId w:val="128"/>
        </w:numPr>
        <w:spacing w:after="120" w:line="276" w:lineRule="auto"/>
        <w:ind w:left="2520"/>
      </w:pPr>
      <w:r>
        <w:t>Mandatory – automatically stayed pending appeal</w:t>
      </w:r>
    </w:p>
    <w:p w14:paraId="5B348BE0" w14:textId="487716F8" w:rsidR="000F7681" w:rsidRDefault="000F7681" w:rsidP="000F7681">
      <w:pPr>
        <w:pStyle w:val="ListParagraph"/>
        <w:numPr>
          <w:ilvl w:val="0"/>
          <w:numId w:val="128"/>
        </w:numPr>
        <w:spacing w:after="120" w:line="276" w:lineRule="auto"/>
        <w:ind w:left="2520"/>
      </w:pPr>
      <w:r>
        <w:t>Prohibitory – no automatic stay</w:t>
      </w:r>
    </w:p>
    <w:p w14:paraId="24B76CF2" w14:textId="77777777" w:rsidR="000F7681" w:rsidRPr="00B42F8A" w:rsidRDefault="000F7681" w:rsidP="000F7681">
      <w:pPr>
        <w:pStyle w:val="ListParagraph"/>
        <w:spacing w:after="120" w:line="276" w:lineRule="auto"/>
        <w:ind w:left="2520"/>
      </w:pPr>
    </w:p>
    <w:p w14:paraId="6F44C028" w14:textId="7059E704" w:rsidR="002704B2" w:rsidRPr="004C0153" w:rsidRDefault="002704B2" w:rsidP="00154D5A">
      <w:pPr>
        <w:pStyle w:val="ListParagraph"/>
        <w:numPr>
          <w:ilvl w:val="0"/>
          <w:numId w:val="17"/>
        </w:numPr>
        <w:spacing w:line="276" w:lineRule="auto"/>
        <w:ind w:left="1440"/>
        <w:rPr>
          <w:i/>
          <w:color w:val="008000"/>
        </w:rPr>
      </w:pPr>
      <w:r w:rsidRPr="004C0153">
        <w:rPr>
          <w:i/>
          <w:color w:val="008000"/>
        </w:rPr>
        <w:t>Michigan Coalition of Radioactive Material Users v. Griepentrog</w:t>
      </w:r>
    </w:p>
    <w:p w14:paraId="695FD834" w14:textId="77777777" w:rsidR="004C0153" w:rsidRDefault="004C0153" w:rsidP="004C0153">
      <w:pPr>
        <w:pStyle w:val="ListParagraph"/>
        <w:numPr>
          <w:ilvl w:val="0"/>
          <w:numId w:val="130"/>
        </w:numPr>
        <w:spacing w:after="120" w:line="276" w:lineRule="auto"/>
        <w:ind w:left="1620"/>
      </w:pPr>
      <w:r>
        <w:t>District court grants permanent injunction</w:t>
      </w:r>
    </w:p>
    <w:p w14:paraId="008EC9BE" w14:textId="77777777" w:rsidR="004C0153" w:rsidRDefault="004C0153" w:rsidP="004C0153">
      <w:pPr>
        <w:pStyle w:val="ListParagraph"/>
        <w:numPr>
          <w:ilvl w:val="0"/>
          <w:numId w:val="130"/>
        </w:numPr>
        <w:spacing w:after="120" w:line="276" w:lineRule="auto"/>
        <w:ind w:left="1620"/>
      </w:pPr>
      <w:r>
        <w:t>Appeal: district court says no stay, 6</w:t>
      </w:r>
      <w:r w:rsidRPr="004C0153">
        <w:rPr>
          <w:vertAlign w:val="superscript"/>
        </w:rPr>
        <w:t>th</w:t>
      </w:r>
      <w:r>
        <w:t xml:space="preserve"> circuit stays the injunction</w:t>
      </w:r>
    </w:p>
    <w:p w14:paraId="702E6AA8" w14:textId="00DE32DA" w:rsidR="004C0153" w:rsidRDefault="004C0153" w:rsidP="004C0153">
      <w:pPr>
        <w:pStyle w:val="ListParagraph"/>
        <w:numPr>
          <w:ilvl w:val="0"/>
          <w:numId w:val="130"/>
        </w:numPr>
        <w:spacing w:after="120" w:line="276" w:lineRule="auto"/>
        <w:ind w:left="1620"/>
      </w:pPr>
      <w:r>
        <w:t>Stand for pre-approved relief – preliminary injunction standard</w:t>
      </w:r>
    </w:p>
    <w:p w14:paraId="3FBE94B6" w14:textId="77777777" w:rsidR="004C0153" w:rsidRDefault="004C0153" w:rsidP="004C0153">
      <w:pPr>
        <w:pStyle w:val="ListParagraph"/>
        <w:numPr>
          <w:ilvl w:val="2"/>
          <w:numId w:val="17"/>
        </w:numPr>
        <w:spacing w:after="120" w:line="276" w:lineRule="auto"/>
      </w:pPr>
      <w:r w:rsidRPr="000138F3">
        <w:rPr>
          <w:b/>
          <w:i/>
        </w:rPr>
        <w:t>Sliding scale (first 2 factors)</w:t>
      </w:r>
      <w:r>
        <w:t>:</w:t>
      </w:r>
    </w:p>
    <w:p w14:paraId="0D5BD054" w14:textId="77777777" w:rsidR="004C0153" w:rsidRDefault="004C0153" w:rsidP="004C0153">
      <w:pPr>
        <w:pStyle w:val="ListParagraph"/>
        <w:numPr>
          <w:ilvl w:val="3"/>
          <w:numId w:val="17"/>
        </w:numPr>
        <w:spacing w:after="120" w:line="276" w:lineRule="auto"/>
      </w:pPr>
      <w:r>
        <w:t>Likelihood of success (</w:t>
      </w:r>
      <w:r w:rsidRPr="007D769D">
        <w:rPr>
          <w:highlight w:val="yellow"/>
        </w:rPr>
        <w:t>reversal – what?)</w:t>
      </w:r>
    </w:p>
    <w:p w14:paraId="1653E190" w14:textId="77777777" w:rsidR="004C0153" w:rsidRDefault="004C0153" w:rsidP="004C0153">
      <w:pPr>
        <w:pStyle w:val="ListParagraph"/>
        <w:numPr>
          <w:ilvl w:val="3"/>
          <w:numId w:val="17"/>
        </w:numPr>
        <w:spacing w:after="120" w:line="276" w:lineRule="auto"/>
      </w:pPr>
      <w:r>
        <w:t>Irreparable harm – very strong – plaintiff only has to deal with temp storage but defendant’s storage will be permanent</w:t>
      </w:r>
    </w:p>
    <w:p w14:paraId="2B0109E3" w14:textId="77777777" w:rsidR="004C0153" w:rsidRDefault="004C0153" w:rsidP="004C0153">
      <w:pPr>
        <w:pStyle w:val="ListParagraph"/>
        <w:numPr>
          <w:ilvl w:val="3"/>
          <w:numId w:val="17"/>
        </w:numPr>
        <w:spacing w:after="120" w:line="276" w:lineRule="auto"/>
      </w:pPr>
      <w:r>
        <w:t>Balancing hardships (leans in favor of d based on permanent storage)</w:t>
      </w:r>
    </w:p>
    <w:p w14:paraId="61E50242" w14:textId="77777777" w:rsidR="004C0153" w:rsidRDefault="004C0153" w:rsidP="004C0153">
      <w:pPr>
        <w:pStyle w:val="ListParagraph"/>
        <w:numPr>
          <w:ilvl w:val="3"/>
          <w:numId w:val="17"/>
        </w:numPr>
        <w:spacing w:after="120" w:line="276" w:lineRule="auto"/>
      </w:pPr>
      <w:r>
        <w:t>Public interest – doesn’t seem dangerous to store temporarily</w:t>
      </w:r>
    </w:p>
    <w:p w14:paraId="17A0262C" w14:textId="5179A516" w:rsidR="009464BC" w:rsidRPr="00713D48" w:rsidRDefault="009464BC" w:rsidP="00154D5A">
      <w:pPr>
        <w:pStyle w:val="Heading2"/>
        <w:numPr>
          <w:ilvl w:val="0"/>
          <w:numId w:val="2"/>
        </w:numPr>
        <w:spacing w:line="276" w:lineRule="auto"/>
      </w:pPr>
      <w:bookmarkStart w:id="23" w:name="_Toc229545786"/>
      <w:r w:rsidRPr="00713D48">
        <w:t>Modifications</w:t>
      </w:r>
      <w:bookmarkEnd w:id="23"/>
    </w:p>
    <w:p w14:paraId="468D311B" w14:textId="7288BD1E" w:rsidR="00D3612A" w:rsidRDefault="00D3612A" w:rsidP="00F713A7">
      <w:pPr>
        <w:pStyle w:val="Heading3"/>
        <w:numPr>
          <w:ilvl w:val="0"/>
          <w:numId w:val="15"/>
        </w:numPr>
        <w:spacing w:line="276" w:lineRule="auto"/>
        <w:ind w:left="1080"/>
      </w:pPr>
      <w:bookmarkStart w:id="24" w:name="_Toc229545787"/>
      <w:r w:rsidRPr="00713D48">
        <w:t>First Amendment considerations</w:t>
      </w:r>
      <w:bookmarkEnd w:id="24"/>
    </w:p>
    <w:p w14:paraId="37CDA778" w14:textId="6D7B013D" w:rsidR="00954640" w:rsidRPr="00954640" w:rsidRDefault="00954640" w:rsidP="00F713A7">
      <w:pPr>
        <w:spacing w:after="120" w:line="276" w:lineRule="auto"/>
        <w:ind w:left="1080"/>
      </w:pPr>
      <w:r>
        <w:t>When a court issues an injunction that allegedly interferes with a defendant’s free speech</w:t>
      </w:r>
      <w:r w:rsidR="00F713A7">
        <w:t>, the injunction can be characterized as a “prior restraint.” The Supreme Court has declared that “prior restraints on speech and publication are the most serious and least tolerable infringement on First Amendment rights.”</w:t>
      </w:r>
    </w:p>
    <w:p w14:paraId="4F31D02C" w14:textId="560FBC79" w:rsidR="008F5FBB" w:rsidRPr="00043F42" w:rsidRDefault="008F5FBB" w:rsidP="00F713A7">
      <w:pPr>
        <w:pStyle w:val="ListParagraph"/>
        <w:numPr>
          <w:ilvl w:val="0"/>
          <w:numId w:val="17"/>
        </w:numPr>
        <w:spacing w:line="276" w:lineRule="auto"/>
        <w:ind w:left="1440"/>
        <w:rPr>
          <w:i/>
          <w:color w:val="008000"/>
        </w:rPr>
      </w:pPr>
      <w:r w:rsidRPr="00043F42">
        <w:rPr>
          <w:i/>
          <w:color w:val="008000"/>
        </w:rPr>
        <w:t>Carroll v. President and Commissioners of Princess Anne</w:t>
      </w:r>
    </w:p>
    <w:p w14:paraId="20AEFC7B" w14:textId="09C426C6" w:rsidR="00713D48" w:rsidRDefault="00713D48" w:rsidP="002E40DB">
      <w:pPr>
        <w:pStyle w:val="ListParagraph"/>
        <w:numPr>
          <w:ilvl w:val="0"/>
          <w:numId w:val="131"/>
        </w:numPr>
        <w:spacing w:line="276" w:lineRule="auto"/>
        <w:ind w:left="1620"/>
      </w:pPr>
      <w:r>
        <w:t>White supremacist rally</w:t>
      </w:r>
      <w:r w:rsidR="00E9472E">
        <w:t xml:space="preserve"> began</w:t>
      </w:r>
      <w:r>
        <w:t xml:space="preserve"> on Aug 6, 1966 in Maryland, </w:t>
      </w:r>
      <w:r w:rsidR="00E9472E">
        <w:t>and was to resume Aug 7. City officials applied</w:t>
      </w:r>
      <w:r>
        <w:t xml:space="preserve"> for </w:t>
      </w:r>
      <w:r w:rsidR="00E9472E">
        <w:t xml:space="preserve">and received an </w:t>
      </w:r>
      <w:r>
        <w:t>ex parte TRO for 14 days (servi</w:t>
      </w:r>
      <w:r w:rsidR="00E9472E">
        <w:t>ce seems impossible) and then go</w:t>
      </w:r>
      <w:r>
        <w:t>t an extension for 10 months</w:t>
      </w:r>
    </w:p>
    <w:p w14:paraId="718DB02F" w14:textId="77777777" w:rsidR="00713D48" w:rsidRPr="009554B8" w:rsidRDefault="00713D48" w:rsidP="002E40DB">
      <w:pPr>
        <w:pStyle w:val="ListParagraph"/>
        <w:numPr>
          <w:ilvl w:val="0"/>
          <w:numId w:val="131"/>
        </w:numPr>
        <w:spacing w:line="276" w:lineRule="auto"/>
        <w:ind w:left="1620"/>
        <w:rPr>
          <w:b/>
          <w:i/>
        </w:rPr>
      </w:pPr>
      <w:r w:rsidRPr="00A62707">
        <w:rPr>
          <w:b/>
          <w:i/>
          <w:u w:val="single"/>
        </w:rPr>
        <w:t>RULE</w:t>
      </w:r>
      <w:r w:rsidRPr="009554B8">
        <w:rPr>
          <w:b/>
          <w:i/>
        </w:rPr>
        <w:t>: when you have a prior restraint, there is a heavy presumption that is unconstitutional</w:t>
      </w:r>
    </w:p>
    <w:p w14:paraId="63ACFB46" w14:textId="77777777" w:rsidR="00713D48" w:rsidRDefault="00713D48" w:rsidP="00F713A7">
      <w:pPr>
        <w:pStyle w:val="ListParagraph"/>
        <w:numPr>
          <w:ilvl w:val="2"/>
          <w:numId w:val="17"/>
        </w:numPr>
        <w:spacing w:line="276" w:lineRule="auto"/>
      </w:pPr>
      <w:r>
        <w:t>Prior restraint must be as narrow as possible</w:t>
      </w:r>
    </w:p>
    <w:p w14:paraId="7E30A489" w14:textId="77777777" w:rsidR="00713D48" w:rsidRPr="00F154E5" w:rsidRDefault="00713D48" w:rsidP="00F713A7">
      <w:pPr>
        <w:pStyle w:val="ListParagraph"/>
        <w:numPr>
          <w:ilvl w:val="3"/>
          <w:numId w:val="17"/>
        </w:numPr>
        <w:spacing w:line="276" w:lineRule="auto"/>
        <w:rPr>
          <w:b/>
          <w:i/>
        </w:rPr>
      </w:pPr>
      <w:r w:rsidRPr="00F154E5">
        <w:rPr>
          <w:b/>
          <w:i/>
        </w:rPr>
        <w:t>Need adversarial hearing – no ex parte hearings</w:t>
      </w:r>
    </w:p>
    <w:p w14:paraId="2B25227E" w14:textId="77777777" w:rsidR="00713D48" w:rsidRDefault="00713D48" w:rsidP="00F713A7">
      <w:pPr>
        <w:pStyle w:val="ListParagraph"/>
        <w:numPr>
          <w:ilvl w:val="3"/>
          <w:numId w:val="17"/>
        </w:numPr>
        <w:spacing w:line="276" w:lineRule="auto"/>
      </w:pPr>
      <w:r>
        <w:t>Even if for a very short period of time</w:t>
      </w:r>
    </w:p>
    <w:p w14:paraId="4AA90607" w14:textId="77777777" w:rsidR="00713D48" w:rsidRDefault="00713D48" w:rsidP="00F713A7">
      <w:pPr>
        <w:pStyle w:val="ListParagraph"/>
        <w:numPr>
          <w:ilvl w:val="2"/>
          <w:numId w:val="17"/>
        </w:numPr>
        <w:spacing w:line="276" w:lineRule="auto"/>
      </w:pPr>
      <w:r>
        <w:t>It doesn’t matter how long the TRO is, when it is enough to stop the speech, that is sufficient for a court to look at it and potentially overturn it</w:t>
      </w:r>
    </w:p>
    <w:p w14:paraId="076F7615" w14:textId="77777777" w:rsidR="00713D48" w:rsidRPr="00B419C0" w:rsidRDefault="00713D48" w:rsidP="00713D48">
      <w:pPr>
        <w:spacing w:line="276" w:lineRule="auto"/>
        <w:rPr>
          <w:sz w:val="12"/>
        </w:rPr>
      </w:pPr>
    </w:p>
    <w:p w14:paraId="7DCA5444" w14:textId="60CB4151" w:rsidR="008F5FBB" w:rsidRPr="00222B2D" w:rsidRDefault="008F5FBB" w:rsidP="00154D5A">
      <w:pPr>
        <w:pStyle w:val="ListParagraph"/>
        <w:numPr>
          <w:ilvl w:val="0"/>
          <w:numId w:val="17"/>
        </w:numPr>
        <w:spacing w:line="276" w:lineRule="auto"/>
        <w:ind w:left="1440"/>
        <w:rPr>
          <w:i/>
          <w:color w:val="008000"/>
        </w:rPr>
      </w:pPr>
      <w:r w:rsidRPr="00222B2D">
        <w:rPr>
          <w:i/>
          <w:color w:val="008000"/>
        </w:rPr>
        <w:t>National Socialist Party of America</w:t>
      </w:r>
      <w:r w:rsidR="00136F90" w:rsidRPr="00222B2D">
        <w:rPr>
          <w:i/>
          <w:color w:val="008000"/>
        </w:rPr>
        <w:t xml:space="preserve"> (Nazis)</w:t>
      </w:r>
      <w:r w:rsidRPr="00222B2D">
        <w:rPr>
          <w:i/>
          <w:color w:val="008000"/>
        </w:rPr>
        <w:t xml:space="preserve"> v. Village of Skokie</w:t>
      </w:r>
    </w:p>
    <w:p w14:paraId="30B30CF9" w14:textId="39BB8CCD" w:rsidR="007620C4" w:rsidRDefault="00136F90" w:rsidP="002E40DB">
      <w:pPr>
        <w:pStyle w:val="ListParagraph"/>
        <w:numPr>
          <w:ilvl w:val="0"/>
          <w:numId w:val="132"/>
        </w:numPr>
        <w:spacing w:line="276" w:lineRule="auto"/>
        <w:ind w:left="1620"/>
      </w:pPr>
      <w:r>
        <w:t>Nazis planned march on May 1 in Skokie (60% Jewish)</w:t>
      </w:r>
    </w:p>
    <w:p w14:paraId="7095B131" w14:textId="76D94460" w:rsidR="00136F90" w:rsidRDefault="00136F90" w:rsidP="002E40DB">
      <w:pPr>
        <w:pStyle w:val="ListParagraph"/>
        <w:numPr>
          <w:ilvl w:val="0"/>
          <w:numId w:val="132"/>
        </w:numPr>
        <w:spacing w:line="276" w:lineRule="auto"/>
        <w:ind w:left="1620"/>
      </w:pPr>
      <w:r>
        <w:t>City officials get an injunction</w:t>
      </w:r>
      <w:r w:rsidR="00BC04AD">
        <w:t xml:space="preserve"> (TRO)</w:t>
      </w:r>
      <w:r>
        <w:t xml:space="preserve"> (broad – cannot show swastika, hand out pamphlets, etc.) – April 29</w:t>
      </w:r>
    </w:p>
    <w:p w14:paraId="7880C4D1" w14:textId="460B12F0" w:rsidR="00136F90" w:rsidRDefault="00136F90" w:rsidP="002E40DB">
      <w:pPr>
        <w:pStyle w:val="ListParagraph"/>
        <w:numPr>
          <w:ilvl w:val="0"/>
          <w:numId w:val="132"/>
        </w:numPr>
        <w:spacing w:line="276" w:lineRule="auto"/>
        <w:ind w:left="1620"/>
      </w:pPr>
      <w:r>
        <w:t>Appeal goes to state court then state SC – no stay at either; SCOTUS grants stay</w:t>
      </w:r>
    </w:p>
    <w:p w14:paraId="31E2660B" w14:textId="6EB75C86" w:rsidR="00136F90" w:rsidRDefault="00136F90" w:rsidP="002E40DB">
      <w:pPr>
        <w:pStyle w:val="ListParagraph"/>
        <w:numPr>
          <w:ilvl w:val="0"/>
          <w:numId w:val="132"/>
        </w:numPr>
        <w:spacing w:line="276" w:lineRule="auto"/>
        <w:ind w:left="1620"/>
      </w:pPr>
      <w:r>
        <w:t>The case was pretty clearly unconstitutional but because of the discriminatory purpose of the march, the Nazis didn’t get much sympathy.</w:t>
      </w:r>
    </w:p>
    <w:p w14:paraId="1CDA3896" w14:textId="4C5DDC40" w:rsidR="00BC04AD" w:rsidRDefault="00BC04AD" w:rsidP="002E40DB">
      <w:pPr>
        <w:pStyle w:val="ListParagraph"/>
        <w:numPr>
          <w:ilvl w:val="0"/>
          <w:numId w:val="132"/>
        </w:numPr>
        <w:spacing w:line="276" w:lineRule="auto"/>
        <w:ind w:left="1620"/>
      </w:pPr>
      <w:r w:rsidRPr="00BC04AD">
        <w:rPr>
          <w:u w:val="single"/>
        </w:rPr>
        <w:t>NOTE</w:t>
      </w:r>
      <w:r>
        <w:t>: state court had jurisdiction to hear appeal over TRO because it was effectively a permanent injunction. It would have prevented the march and made the issue moot.</w:t>
      </w:r>
    </w:p>
    <w:p w14:paraId="43CC368F" w14:textId="77777777" w:rsidR="00C17BA8" w:rsidRPr="00C17BA8" w:rsidRDefault="00C17BA8" w:rsidP="00C17BA8">
      <w:pPr>
        <w:pStyle w:val="ListParagraph"/>
        <w:spacing w:line="276" w:lineRule="auto"/>
        <w:ind w:left="1620"/>
        <w:rPr>
          <w:sz w:val="12"/>
        </w:rPr>
      </w:pPr>
    </w:p>
    <w:p w14:paraId="1FE5BFD7" w14:textId="443D9459" w:rsidR="00C17BA8" w:rsidRPr="00C17BA8" w:rsidRDefault="00C17BA8" w:rsidP="00C17BA8">
      <w:pPr>
        <w:spacing w:line="276" w:lineRule="auto"/>
        <w:ind w:left="1080"/>
        <w:rPr>
          <w:b/>
          <w:i/>
        </w:rPr>
      </w:pPr>
      <w:r w:rsidRPr="00C17BA8">
        <w:rPr>
          <w:b/>
          <w:i/>
        </w:rPr>
        <w:t xml:space="preserve">Prior restraints </w:t>
      </w:r>
      <w:r w:rsidR="00007BD2" w:rsidRPr="00007BD2">
        <w:rPr>
          <w:b/>
          <w:i/>
          <w:u w:val="single"/>
        </w:rPr>
        <w:t>MUST</w:t>
      </w:r>
      <w:r w:rsidRPr="00C17BA8">
        <w:rPr>
          <w:b/>
          <w:i/>
        </w:rPr>
        <w:t xml:space="preserve"> be either:</w:t>
      </w:r>
    </w:p>
    <w:p w14:paraId="21F3DA4B" w14:textId="56458355" w:rsidR="00C17BA8" w:rsidRPr="00C17BA8" w:rsidRDefault="00C17BA8" w:rsidP="002E40DB">
      <w:pPr>
        <w:pStyle w:val="ListParagraph"/>
        <w:numPr>
          <w:ilvl w:val="0"/>
          <w:numId w:val="133"/>
        </w:numPr>
        <w:spacing w:line="276" w:lineRule="auto"/>
        <w:ind w:left="1620"/>
        <w:rPr>
          <w:b/>
          <w:i/>
        </w:rPr>
      </w:pPr>
      <w:r w:rsidRPr="00C17BA8">
        <w:rPr>
          <w:b/>
          <w:i/>
        </w:rPr>
        <w:t xml:space="preserve">Immediately appealable, or </w:t>
      </w:r>
    </w:p>
    <w:p w14:paraId="0C55EE42" w14:textId="2859A949" w:rsidR="00C17BA8" w:rsidRPr="00C17BA8" w:rsidRDefault="00C17BA8" w:rsidP="002E40DB">
      <w:pPr>
        <w:pStyle w:val="ListParagraph"/>
        <w:numPr>
          <w:ilvl w:val="0"/>
          <w:numId w:val="133"/>
        </w:numPr>
        <w:spacing w:line="276" w:lineRule="auto"/>
        <w:ind w:left="1620"/>
        <w:rPr>
          <w:b/>
          <w:i/>
        </w:rPr>
      </w:pPr>
      <w:r w:rsidRPr="00C17BA8">
        <w:rPr>
          <w:b/>
          <w:i/>
        </w:rPr>
        <w:t>Automatically stayed</w:t>
      </w:r>
    </w:p>
    <w:p w14:paraId="4A09BC47" w14:textId="02CC1320" w:rsidR="00D3612A" w:rsidRPr="009E6C7A" w:rsidRDefault="00D3612A" w:rsidP="009E6C7A">
      <w:pPr>
        <w:pStyle w:val="Heading3"/>
        <w:numPr>
          <w:ilvl w:val="0"/>
          <w:numId w:val="15"/>
        </w:numPr>
        <w:spacing w:after="120" w:line="276" w:lineRule="auto"/>
        <w:ind w:left="1080"/>
      </w:pPr>
      <w:bookmarkStart w:id="25" w:name="_Toc229545788"/>
      <w:r w:rsidRPr="009E6C7A">
        <w:t>Modification and dissolution of permanent injunctions</w:t>
      </w:r>
      <w:bookmarkEnd w:id="25"/>
    </w:p>
    <w:p w14:paraId="588E306B" w14:textId="321E9281" w:rsidR="009E6C7A" w:rsidRPr="009E6C7A" w:rsidRDefault="009E6C7A" w:rsidP="009E6C7A">
      <w:pPr>
        <w:spacing w:after="120" w:line="276" w:lineRule="auto"/>
        <w:ind w:left="1080"/>
      </w:pPr>
      <w:r>
        <w:t xml:space="preserve">A permanent injunction spans for an indefinite duration and it, therefore, may become necessary to modify or dissolve it. FRCP 60(b) states that a court may relieve a party from a permanent injunction </w:t>
      </w:r>
      <w:r w:rsidR="002635FD">
        <w:t>when</w:t>
      </w:r>
      <w:r w:rsidR="003F7D79">
        <w:t xml:space="preserve"> </w:t>
      </w:r>
      <w:r>
        <w:t>applying it prospectively is no longer equitable, or any other reason that justifies relief.</w:t>
      </w:r>
    </w:p>
    <w:p w14:paraId="0398A5FE" w14:textId="31F23912" w:rsidR="008F5FBB" w:rsidRPr="002E40DB" w:rsidRDefault="008F5FBB" w:rsidP="009E6C7A">
      <w:pPr>
        <w:pStyle w:val="ListParagraph"/>
        <w:numPr>
          <w:ilvl w:val="0"/>
          <w:numId w:val="18"/>
        </w:numPr>
        <w:spacing w:after="120" w:line="276" w:lineRule="auto"/>
        <w:ind w:left="1440"/>
        <w:rPr>
          <w:i/>
          <w:color w:val="008000"/>
        </w:rPr>
      </w:pPr>
      <w:r w:rsidRPr="002E40DB">
        <w:rPr>
          <w:i/>
          <w:color w:val="008000"/>
        </w:rPr>
        <w:t>Board of Education of Oklahoma City Public Schools v. Dowell</w:t>
      </w:r>
    </w:p>
    <w:p w14:paraId="1EC1300F" w14:textId="77777777" w:rsidR="002E40DB" w:rsidRDefault="002E40DB" w:rsidP="002E40DB">
      <w:pPr>
        <w:pStyle w:val="ListParagraph"/>
        <w:numPr>
          <w:ilvl w:val="0"/>
          <w:numId w:val="134"/>
        </w:numPr>
        <w:ind w:left="1620"/>
      </w:pPr>
      <w:r>
        <w:t>1965: OK City ordered to desegregate schools</w:t>
      </w:r>
    </w:p>
    <w:p w14:paraId="24658136" w14:textId="745D79B3" w:rsidR="002E40DB" w:rsidRDefault="002E40DB" w:rsidP="002E40DB">
      <w:pPr>
        <w:pStyle w:val="ListParagraph"/>
        <w:numPr>
          <w:ilvl w:val="0"/>
          <w:numId w:val="135"/>
        </w:numPr>
      </w:pPr>
      <w:r>
        <w:t>Plan required complex busing routes</w:t>
      </w:r>
    </w:p>
    <w:p w14:paraId="651AC90F" w14:textId="77777777" w:rsidR="002E40DB" w:rsidRDefault="002E40DB" w:rsidP="002E40DB">
      <w:pPr>
        <w:pStyle w:val="ListParagraph"/>
        <w:numPr>
          <w:ilvl w:val="0"/>
          <w:numId w:val="134"/>
        </w:numPr>
        <w:ind w:left="1620"/>
      </w:pPr>
      <w:r>
        <w:t>20 years later in 1985, the school system wants to exchange the injunction</w:t>
      </w:r>
    </w:p>
    <w:p w14:paraId="4FA0397D" w14:textId="77777777" w:rsidR="002E40DB" w:rsidRDefault="002E40DB" w:rsidP="002E40DB">
      <w:pPr>
        <w:pStyle w:val="ListParagraph"/>
        <w:numPr>
          <w:ilvl w:val="0"/>
          <w:numId w:val="134"/>
        </w:numPr>
        <w:ind w:left="1620"/>
      </w:pPr>
      <w:r>
        <w:t>District Ct approves modification even though there is some segregation (due to neighborhood set-up, not intentionally)</w:t>
      </w:r>
    </w:p>
    <w:p w14:paraId="0F39ABB4" w14:textId="77777777" w:rsidR="002E40DB" w:rsidRDefault="002E40DB" w:rsidP="002E40DB">
      <w:pPr>
        <w:pStyle w:val="ListParagraph"/>
        <w:numPr>
          <w:ilvl w:val="0"/>
          <w:numId w:val="134"/>
        </w:numPr>
        <w:ind w:left="1620"/>
      </w:pPr>
      <w:r>
        <w:t>10</w:t>
      </w:r>
      <w:r w:rsidRPr="00F904AB">
        <w:rPr>
          <w:vertAlign w:val="superscript"/>
        </w:rPr>
        <w:t>th</w:t>
      </w:r>
      <w:r>
        <w:t xml:space="preserve"> Cir reverses and wants to go back to permanent injunction of desegregated schools</w:t>
      </w:r>
    </w:p>
    <w:p w14:paraId="79F71D48" w14:textId="327CC19A" w:rsidR="002E40DB" w:rsidRDefault="002E40DB" w:rsidP="002E40DB">
      <w:pPr>
        <w:pStyle w:val="ListParagraph"/>
        <w:numPr>
          <w:ilvl w:val="0"/>
          <w:numId w:val="136"/>
        </w:numPr>
      </w:pPr>
      <w:r>
        <w:t xml:space="preserve">Relies on </w:t>
      </w:r>
      <w:r w:rsidRPr="002E40DB">
        <w:rPr>
          <w:i/>
          <w:color w:val="008000"/>
        </w:rPr>
        <w:t>US v. Swift</w:t>
      </w:r>
      <w:r>
        <w:t xml:space="preserve"> (1932) that states permanent injunctions should not be changed “unless there is grievous wrong to the defendant.”</w:t>
      </w:r>
    </w:p>
    <w:p w14:paraId="182B5CA7" w14:textId="3E54A555" w:rsidR="002E40DB" w:rsidRDefault="002E40DB" w:rsidP="002E40DB">
      <w:pPr>
        <w:pStyle w:val="ListParagraph"/>
        <w:numPr>
          <w:ilvl w:val="0"/>
          <w:numId w:val="134"/>
        </w:numPr>
        <w:ind w:left="1620"/>
      </w:pPr>
      <w:r>
        <w:t>SCOTUS – FRCP do</w:t>
      </w:r>
      <w:r w:rsidR="003F399F">
        <w:t>es</w:t>
      </w:r>
      <w:r>
        <w:t xml:space="preserve"> not codify the </w:t>
      </w:r>
      <w:r w:rsidRPr="002E40DB">
        <w:rPr>
          <w:i/>
          <w:color w:val="008000"/>
        </w:rPr>
        <w:t>Swift</w:t>
      </w:r>
      <w:r>
        <w:t xml:space="preserve"> test and FRCP 60 overrules </w:t>
      </w:r>
      <w:r>
        <w:rPr>
          <w:i/>
        </w:rPr>
        <w:t>Swift</w:t>
      </w:r>
      <w:r>
        <w:t xml:space="preserve"> </w:t>
      </w:r>
    </w:p>
    <w:p w14:paraId="444B79AB" w14:textId="48DBF20A" w:rsidR="003F399F" w:rsidRDefault="003F399F" w:rsidP="002E40DB">
      <w:pPr>
        <w:pStyle w:val="ListParagraph"/>
        <w:numPr>
          <w:ilvl w:val="0"/>
          <w:numId w:val="134"/>
        </w:numPr>
        <w:ind w:left="1620"/>
      </w:pPr>
      <w:r w:rsidRPr="003F399F">
        <w:rPr>
          <w:b/>
          <w:i/>
          <w:u w:val="single"/>
        </w:rPr>
        <w:t>RULE</w:t>
      </w:r>
      <w:r w:rsidRPr="003F399F">
        <w:rPr>
          <w:b/>
          <w:i/>
        </w:rPr>
        <w:t xml:space="preserve">: A permanent injunction may be modified or dissolved if the circumstances, whether of law or fact, </w:t>
      </w:r>
      <w:r w:rsidR="00472592">
        <w:rPr>
          <w:b/>
          <w:i/>
        </w:rPr>
        <w:t xml:space="preserve">since </w:t>
      </w:r>
      <w:r w:rsidRPr="003F399F">
        <w:rPr>
          <w:b/>
          <w:i/>
        </w:rPr>
        <w:t>the time of its issuance have changed, or new ones have since arisen</w:t>
      </w:r>
      <w:r>
        <w:t>.</w:t>
      </w:r>
    </w:p>
    <w:p w14:paraId="7BCBB83B" w14:textId="77777777" w:rsidR="00B25BA4" w:rsidRPr="00B25BA4" w:rsidRDefault="00B25BA4" w:rsidP="00B25BA4">
      <w:pPr>
        <w:pStyle w:val="ListParagraph"/>
        <w:ind w:left="1620"/>
        <w:rPr>
          <w:sz w:val="12"/>
        </w:rPr>
      </w:pPr>
    </w:p>
    <w:p w14:paraId="56C5A1FB" w14:textId="0820E1DE" w:rsidR="002E40DB" w:rsidRPr="009E6C7A" w:rsidRDefault="00694C49" w:rsidP="00694C49">
      <w:pPr>
        <w:pStyle w:val="ListParagraph"/>
        <w:spacing w:after="120" w:line="276" w:lineRule="auto"/>
        <w:ind w:left="1080"/>
      </w:pPr>
      <w:r w:rsidRPr="00694C49">
        <w:rPr>
          <w:u w:val="single"/>
        </w:rPr>
        <w:t>Note</w:t>
      </w:r>
      <w:r>
        <w:t>: courts do not have the discretion to expand a permanent injunction when it is unfair to the plaintiffs</w:t>
      </w:r>
    </w:p>
    <w:p w14:paraId="7208AA49" w14:textId="2FF2FC64" w:rsidR="009464BC" w:rsidRPr="009E6C7A" w:rsidRDefault="009464BC" w:rsidP="00154D5A">
      <w:pPr>
        <w:pStyle w:val="Heading2"/>
        <w:numPr>
          <w:ilvl w:val="0"/>
          <w:numId w:val="2"/>
        </w:numPr>
        <w:spacing w:line="276" w:lineRule="auto"/>
      </w:pPr>
      <w:bookmarkStart w:id="26" w:name="_Toc229545789"/>
      <w:r w:rsidRPr="009E6C7A">
        <w:t>Contempt</w:t>
      </w:r>
      <w:r w:rsidR="00426A33" w:rsidRPr="009E6C7A">
        <w:t>***</w:t>
      </w:r>
      <w:bookmarkEnd w:id="26"/>
    </w:p>
    <w:p w14:paraId="52FD941A" w14:textId="3B6530D8" w:rsidR="002878DF" w:rsidRDefault="002878DF" w:rsidP="00156D04">
      <w:pPr>
        <w:pStyle w:val="Heading3"/>
        <w:numPr>
          <w:ilvl w:val="0"/>
          <w:numId w:val="19"/>
        </w:numPr>
        <w:spacing w:after="120" w:line="276" w:lineRule="auto"/>
        <w:ind w:left="1080"/>
      </w:pPr>
      <w:bookmarkStart w:id="27" w:name="_Toc229545790"/>
      <w:r w:rsidRPr="00156D04">
        <w:t>The nature of contempt</w:t>
      </w:r>
      <w:bookmarkEnd w:id="27"/>
    </w:p>
    <w:p w14:paraId="450F99CC" w14:textId="4A9BB84F" w:rsidR="00656BAF" w:rsidRDefault="00656BAF" w:rsidP="00656BAF">
      <w:pPr>
        <w:spacing w:line="276" w:lineRule="auto"/>
        <w:ind w:left="1080"/>
      </w:pPr>
      <w:r>
        <w:t>A person may be found in contempt for either of two reasons (Federal Rules of Crim. Pro. 42):</w:t>
      </w:r>
    </w:p>
    <w:p w14:paraId="2E7E9EB8" w14:textId="32E304B1" w:rsidR="00656BAF" w:rsidRDefault="00656BAF" w:rsidP="00656BAF">
      <w:pPr>
        <w:pStyle w:val="ListParagraph"/>
        <w:numPr>
          <w:ilvl w:val="0"/>
          <w:numId w:val="148"/>
        </w:numPr>
        <w:spacing w:line="276" w:lineRule="auto"/>
      </w:pPr>
      <w:r>
        <w:t>Interference with the trial of a case (disrupting court) – summary procedure (includes disruptive conduct in court, or obstruction of the court’s process), or</w:t>
      </w:r>
    </w:p>
    <w:p w14:paraId="37AEB1E8" w14:textId="2959C95F" w:rsidR="00656BAF" w:rsidRDefault="00656BAF" w:rsidP="00656BAF">
      <w:pPr>
        <w:pStyle w:val="ListParagraph"/>
        <w:numPr>
          <w:ilvl w:val="0"/>
          <w:numId w:val="148"/>
        </w:numPr>
        <w:spacing w:line="276" w:lineRule="auto"/>
      </w:pPr>
      <w:r>
        <w:t>Disobeying a court order</w:t>
      </w:r>
    </w:p>
    <w:p w14:paraId="028BF1AB" w14:textId="69FAD09E" w:rsidR="00656BAF" w:rsidRPr="00656BAF" w:rsidRDefault="00656BAF" w:rsidP="00656BAF">
      <w:pPr>
        <w:pStyle w:val="ListParagraph"/>
        <w:numPr>
          <w:ilvl w:val="0"/>
          <w:numId w:val="149"/>
        </w:numPr>
        <w:spacing w:line="276" w:lineRule="auto"/>
        <w:ind w:left="2340"/>
      </w:pPr>
      <w:r>
        <w:t xml:space="preserve">No one can be held in contempt for failing to pay some debts as adjudicated (final order) by the court of law. However, many equity decrees are person </w:t>
      </w:r>
      <w:r>
        <w:rPr>
          <w:i/>
        </w:rPr>
        <w:t>orders</w:t>
      </w:r>
      <w:r>
        <w:t xml:space="preserve">, which, if disobeyed </w:t>
      </w:r>
      <w:r>
        <w:rPr>
          <w:b/>
          <w:i/>
        </w:rPr>
        <w:t>knowingly and with the power to comply</w:t>
      </w:r>
      <w:r>
        <w:t xml:space="preserve"> (e.g., actually has the money) will constitute contempt for which fines and imprisonment are appropriate.</w:t>
      </w:r>
    </w:p>
    <w:p w14:paraId="2A1D45FB" w14:textId="300A839D" w:rsidR="00156D04" w:rsidRDefault="00156D04" w:rsidP="00A46CF9">
      <w:pPr>
        <w:spacing w:before="120" w:after="120" w:line="276" w:lineRule="auto"/>
        <w:ind w:left="1080"/>
      </w:pPr>
      <w:r w:rsidRPr="00A46CF9">
        <w:rPr>
          <w:u w:val="single"/>
        </w:rPr>
        <w:t>Contempt can be civil or criminal</w:t>
      </w:r>
      <w:r w:rsidR="00C45645">
        <w:t>:</w:t>
      </w:r>
    </w:p>
    <w:p w14:paraId="1D7873B7" w14:textId="4B36F268" w:rsidR="00156D04" w:rsidRPr="005D4883" w:rsidRDefault="00156D04" w:rsidP="00156D04">
      <w:pPr>
        <w:pStyle w:val="ListParagraph"/>
        <w:numPr>
          <w:ilvl w:val="0"/>
          <w:numId w:val="137"/>
        </w:numPr>
        <w:spacing w:after="120" w:line="276" w:lineRule="auto"/>
        <w:ind w:left="1440"/>
        <w:rPr>
          <w:u w:val="single"/>
        </w:rPr>
      </w:pPr>
      <w:r w:rsidRPr="005D4883">
        <w:rPr>
          <w:u w:val="single"/>
        </w:rPr>
        <w:t>Civil</w:t>
      </w:r>
    </w:p>
    <w:p w14:paraId="7C8B2374" w14:textId="26977657" w:rsidR="005D4883" w:rsidRDefault="005D4883" w:rsidP="005D4883">
      <w:pPr>
        <w:pStyle w:val="ListParagraph"/>
        <w:numPr>
          <w:ilvl w:val="0"/>
          <w:numId w:val="138"/>
        </w:numPr>
        <w:spacing w:after="120" w:line="276" w:lineRule="auto"/>
        <w:ind w:left="1980"/>
      </w:pPr>
      <w:r>
        <w:t xml:space="preserve">Goals: (1) coerce defendant and (2) compensate </w:t>
      </w:r>
    </w:p>
    <w:p w14:paraId="01654F14" w14:textId="3810E629" w:rsidR="005D4883" w:rsidRDefault="005D4883" w:rsidP="005D4883">
      <w:pPr>
        <w:pStyle w:val="ListParagraph"/>
        <w:numPr>
          <w:ilvl w:val="0"/>
          <w:numId w:val="138"/>
        </w:numPr>
        <w:spacing w:after="120" w:line="276" w:lineRule="auto"/>
        <w:ind w:left="1980"/>
      </w:pPr>
      <w:r>
        <w:t>Coerce</w:t>
      </w:r>
      <w:r w:rsidR="00472592">
        <w:t>: ends when the proceedings end</w:t>
      </w:r>
      <w:r>
        <w:t xml:space="preserve"> or when it is provable the defendant is incoercible (Professor Love says never happens)</w:t>
      </w:r>
    </w:p>
    <w:p w14:paraId="4E00A757" w14:textId="3717B05B" w:rsidR="005D4883" w:rsidRDefault="005D4883" w:rsidP="005D4883">
      <w:pPr>
        <w:pStyle w:val="ListParagraph"/>
        <w:numPr>
          <w:ilvl w:val="0"/>
          <w:numId w:val="138"/>
        </w:numPr>
        <w:spacing w:after="120" w:line="276" w:lineRule="auto"/>
        <w:ind w:left="1980"/>
      </w:pPr>
      <w:r>
        <w:t>There are no constitutional criminal protections</w:t>
      </w:r>
    </w:p>
    <w:p w14:paraId="30FBE96E" w14:textId="15FE6AA2" w:rsidR="00156D04" w:rsidRPr="008E3B3A" w:rsidRDefault="00156D04" w:rsidP="00156D04">
      <w:pPr>
        <w:pStyle w:val="ListParagraph"/>
        <w:numPr>
          <w:ilvl w:val="0"/>
          <w:numId w:val="137"/>
        </w:numPr>
        <w:spacing w:after="120" w:line="276" w:lineRule="auto"/>
        <w:ind w:left="1440"/>
        <w:rPr>
          <w:u w:val="single"/>
        </w:rPr>
      </w:pPr>
      <w:r w:rsidRPr="008E3B3A">
        <w:rPr>
          <w:u w:val="single"/>
        </w:rPr>
        <w:t>Criminal</w:t>
      </w:r>
    </w:p>
    <w:p w14:paraId="22D56CC0" w14:textId="42BEEBCB" w:rsidR="005D4883" w:rsidRDefault="00094416" w:rsidP="005D4883">
      <w:pPr>
        <w:pStyle w:val="ListParagraph"/>
        <w:numPr>
          <w:ilvl w:val="0"/>
          <w:numId w:val="139"/>
        </w:numPr>
        <w:spacing w:after="120" w:line="276" w:lineRule="auto"/>
        <w:ind w:left="1980"/>
      </w:pPr>
      <w:r>
        <w:t>The goal is to punish</w:t>
      </w:r>
    </w:p>
    <w:p w14:paraId="3931B379" w14:textId="4D77ECF9" w:rsidR="00094416" w:rsidRDefault="00094416" w:rsidP="002F495D">
      <w:pPr>
        <w:pStyle w:val="ListParagraph"/>
        <w:numPr>
          <w:ilvl w:val="0"/>
          <w:numId w:val="140"/>
        </w:numPr>
        <w:spacing w:after="120" w:line="276" w:lineRule="auto"/>
        <w:ind w:left="2520"/>
      </w:pPr>
      <w:r>
        <w:t>Constitutional protections</w:t>
      </w:r>
      <w:r w:rsidR="002F495D">
        <w:t xml:space="preserve"> (Federal Rules of Crim. Pro. 42)</w:t>
      </w:r>
      <w:r>
        <w:t>:</w:t>
      </w:r>
    </w:p>
    <w:p w14:paraId="22D10374" w14:textId="0C78ED5A" w:rsidR="003A1F04" w:rsidRDefault="003A1F04" w:rsidP="00094416">
      <w:pPr>
        <w:pStyle w:val="ListParagraph"/>
        <w:numPr>
          <w:ilvl w:val="0"/>
          <w:numId w:val="140"/>
        </w:numPr>
        <w:spacing w:after="120" w:line="276" w:lineRule="auto"/>
        <w:ind w:left="2520"/>
      </w:pPr>
      <w:r>
        <w:t>42(a) – summary contempt without a jury trial</w:t>
      </w:r>
    </w:p>
    <w:p w14:paraId="16365A2F" w14:textId="7A6BEB56" w:rsidR="003A1F04" w:rsidRDefault="003A1F04" w:rsidP="00094416">
      <w:pPr>
        <w:pStyle w:val="ListParagraph"/>
        <w:numPr>
          <w:ilvl w:val="0"/>
          <w:numId w:val="140"/>
        </w:numPr>
        <w:spacing w:after="120" w:line="276" w:lineRule="auto"/>
        <w:ind w:left="2520"/>
      </w:pPr>
      <w:r>
        <w:t>42(b) – criminal contempt other than that of 42(a)</w:t>
      </w:r>
    </w:p>
    <w:p w14:paraId="2E59857E" w14:textId="485C79AA" w:rsidR="00D00F68" w:rsidRPr="007D4E45" w:rsidRDefault="00D00F68" w:rsidP="00D00F68">
      <w:pPr>
        <w:pStyle w:val="ListParagraph"/>
        <w:numPr>
          <w:ilvl w:val="0"/>
          <w:numId w:val="147"/>
        </w:numPr>
        <w:spacing w:after="120" w:line="276" w:lineRule="auto"/>
        <w:ind w:left="1980"/>
        <w:rPr>
          <w:b/>
          <w:i/>
        </w:rPr>
      </w:pPr>
      <w:r w:rsidRPr="006B718D">
        <w:rPr>
          <w:u w:val="single"/>
        </w:rPr>
        <w:t>42(a)</w:t>
      </w:r>
      <w:r w:rsidR="00B82FC4">
        <w:t xml:space="preserve"> – a criminal contempt may be applied summarily (while the trial is on-going) if the judge certifies that he saw or heard the conduct constituting the contempt and that it was committed in the actual presence of the court. This was is reserved for </w:t>
      </w:r>
      <w:r w:rsidR="00B82FC4" w:rsidRPr="005218D1">
        <w:rPr>
          <w:i/>
        </w:rPr>
        <w:t xml:space="preserve">exceptional circumstances </w:t>
      </w:r>
      <w:r w:rsidR="00B82FC4">
        <w:t xml:space="preserve">such as acts threatening the judge or disrupting a hearing or obstructing court proceedings. </w:t>
      </w:r>
      <w:r w:rsidR="00B82FC4" w:rsidRPr="007D4E45">
        <w:rPr>
          <w:b/>
          <w:i/>
        </w:rPr>
        <w:t>Summary contempt is for misbehavior in the act</w:t>
      </w:r>
      <w:r w:rsidR="005218D1" w:rsidRPr="007D4E45">
        <w:rPr>
          <w:b/>
          <w:i/>
        </w:rPr>
        <w:t>ual presence of the court.</w:t>
      </w:r>
    </w:p>
    <w:p w14:paraId="49818500" w14:textId="1448EC67" w:rsidR="00D00F68" w:rsidRDefault="00D00F68" w:rsidP="00D00F68">
      <w:pPr>
        <w:pStyle w:val="ListParagraph"/>
        <w:numPr>
          <w:ilvl w:val="0"/>
          <w:numId w:val="147"/>
        </w:numPr>
        <w:spacing w:after="120" w:line="276" w:lineRule="auto"/>
        <w:ind w:left="1980"/>
      </w:pPr>
      <w:r w:rsidRPr="006B718D">
        <w:rPr>
          <w:u w:val="single"/>
        </w:rPr>
        <w:t>42(b)</w:t>
      </w:r>
      <w:r w:rsidR="006B718D">
        <w:t xml:space="preserve"> – a criminal contempt not found in 42(a), must:</w:t>
      </w:r>
    </w:p>
    <w:p w14:paraId="32CFA801" w14:textId="4CF0BC39" w:rsidR="00704B69" w:rsidRDefault="00704B69" w:rsidP="00704B69">
      <w:pPr>
        <w:pStyle w:val="ListParagraph"/>
        <w:numPr>
          <w:ilvl w:val="0"/>
          <w:numId w:val="150"/>
        </w:numPr>
        <w:spacing w:after="120" w:line="276" w:lineRule="auto"/>
        <w:ind w:left="2520"/>
      </w:pPr>
      <w:r w:rsidRPr="00704B69">
        <w:t>Give n</w:t>
      </w:r>
      <w:r>
        <w:t>otice to the person being placed in contempt</w:t>
      </w:r>
    </w:p>
    <w:p w14:paraId="298E2366" w14:textId="0EAF653C" w:rsidR="00704B69" w:rsidRDefault="00704B69" w:rsidP="00704B69">
      <w:pPr>
        <w:pStyle w:val="ListParagraph"/>
        <w:numPr>
          <w:ilvl w:val="0"/>
          <w:numId w:val="150"/>
        </w:numPr>
        <w:spacing w:after="120" w:line="276" w:lineRule="auto"/>
        <w:ind w:left="2520"/>
      </w:pPr>
      <w:r>
        <w:t>The notice can be given orally by the judge in open court, by order to show cause by the US Attorney, or by a prosecutor appointed by the court (</w:t>
      </w:r>
      <w:r w:rsidRPr="00704B69">
        <w:rPr>
          <w:i/>
          <w:color w:val="008000"/>
        </w:rPr>
        <w:t>Young</w:t>
      </w:r>
      <w:r>
        <w:t xml:space="preserve"> – this prosecutor must be un-biased)</w:t>
      </w:r>
    </w:p>
    <w:p w14:paraId="79CB68B7" w14:textId="59F3F66E" w:rsidR="00704B69" w:rsidRDefault="00704B69" w:rsidP="00704B69">
      <w:pPr>
        <w:pStyle w:val="ListParagraph"/>
        <w:numPr>
          <w:ilvl w:val="0"/>
          <w:numId w:val="150"/>
        </w:numPr>
        <w:spacing w:after="120" w:line="276" w:lineRule="auto"/>
        <w:ind w:left="2520"/>
      </w:pPr>
      <w:r>
        <w:t>Must give the person in contempt a trial by jury</w:t>
      </w:r>
    </w:p>
    <w:p w14:paraId="0B7D1DFC" w14:textId="7EC348FA" w:rsidR="00704B69" w:rsidRPr="00704B69" w:rsidRDefault="00704B69" w:rsidP="00704B69">
      <w:pPr>
        <w:pStyle w:val="ListParagraph"/>
        <w:numPr>
          <w:ilvl w:val="0"/>
          <w:numId w:val="150"/>
        </w:numPr>
        <w:spacing w:after="120" w:line="276" w:lineRule="auto"/>
        <w:ind w:left="2520"/>
      </w:pPr>
      <w:r>
        <w:t>If the contempt charged involves disrespect to or criticism of the judge, that judge is disqualified from presiding at the trial or hearing except with the defendant’s consent</w:t>
      </w:r>
    </w:p>
    <w:p w14:paraId="65279AA9" w14:textId="09915A92" w:rsidR="002878DF" w:rsidRPr="00B82FC4" w:rsidRDefault="002878DF" w:rsidP="00154D5A">
      <w:pPr>
        <w:pStyle w:val="Heading3"/>
        <w:numPr>
          <w:ilvl w:val="0"/>
          <w:numId w:val="19"/>
        </w:numPr>
        <w:spacing w:line="276" w:lineRule="auto"/>
        <w:ind w:left="1080"/>
      </w:pPr>
      <w:bookmarkStart w:id="28" w:name="_Toc229545791"/>
      <w:r w:rsidRPr="00B82FC4">
        <w:t>Violations of judicial rules and orders relating to the administration of justice</w:t>
      </w:r>
      <w:bookmarkEnd w:id="28"/>
    </w:p>
    <w:p w14:paraId="00252B96" w14:textId="72CBCCFA" w:rsidR="00662F1C" w:rsidRPr="00E825DF" w:rsidRDefault="00662F1C" w:rsidP="00154D5A">
      <w:pPr>
        <w:pStyle w:val="ListParagraph"/>
        <w:numPr>
          <w:ilvl w:val="0"/>
          <w:numId w:val="18"/>
        </w:numPr>
        <w:spacing w:line="276" w:lineRule="auto"/>
        <w:ind w:left="1440"/>
        <w:rPr>
          <w:i/>
          <w:color w:val="008000"/>
        </w:rPr>
      </w:pPr>
      <w:r w:rsidRPr="00E825DF">
        <w:rPr>
          <w:i/>
          <w:color w:val="008000"/>
        </w:rPr>
        <w:t>Harris v. US</w:t>
      </w:r>
    </w:p>
    <w:p w14:paraId="4D20DCCC" w14:textId="6DF71489" w:rsidR="00E02AC4" w:rsidRDefault="000D0090" w:rsidP="00E02AC4">
      <w:pPr>
        <w:pStyle w:val="ListParagraph"/>
        <w:numPr>
          <w:ilvl w:val="0"/>
          <w:numId w:val="151"/>
        </w:numPr>
        <w:spacing w:line="276" w:lineRule="auto"/>
        <w:ind w:left="1620"/>
      </w:pPr>
      <w:r>
        <w:t>Harris pled the 5</w:t>
      </w:r>
      <w:r w:rsidRPr="000D0090">
        <w:rPr>
          <w:vertAlign w:val="superscript"/>
        </w:rPr>
        <w:t>th</w:t>
      </w:r>
      <w:r>
        <w:t xml:space="preserve"> at a </w:t>
      </w:r>
      <w:r w:rsidRPr="00A50968">
        <w:rPr>
          <w:b/>
          <w:i/>
        </w:rPr>
        <w:t>grand jury hearing</w:t>
      </w:r>
      <w:r>
        <w:t xml:space="preserve">. He was not disturbing the court, or rude or threatening to the judge. </w:t>
      </w:r>
    </w:p>
    <w:p w14:paraId="1A19E1C5" w14:textId="1B893417" w:rsidR="000D0090" w:rsidRDefault="000D0090" w:rsidP="00E02AC4">
      <w:pPr>
        <w:pStyle w:val="ListParagraph"/>
        <w:numPr>
          <w:ilvl w:val="0"/>
          <w:numId w:val="151"/>
        </w:numPr>
        <w:spacing w:line="276" w:lineRule="auto"/>
        <w:ind w:left="1620"/>
      </w:pPr>
      <w:r>
        <w:t>Therefore, a 42(a) contempt (summary contempt without a jury trial) was inappropriate.</w:t>
      </w:r>
    </w:p>
    <w:p w14:paraId="3ADBC108" w14:textId="5D32356C" w:rsidR="000D0090" w:rsidRDefault="000D0090" w:rsidP="00E02AC4">
      <w:pPr>
        <w:pStyle w:val="ListParagraph"/>
        <w:numPr>
          <w:ilvl w:val="0"/>
          <w:numId w:val="151"/>
        </w:numPr>
        <w:spacing w:line="276" w:lineRule="auto"/>
        <w:ind w:left="1620"/>
      </w:pPr>
      <w:r>
        <w:t>Criminal punishment as contempt requires notice and a hearing. The only exceptions are disruptive acts that occur in the presence of the judge.</w:t>
      </w:r>
    </w:p>
    <w:p w14:paraId="59F427FB" w14:textId="77777777" w:rsidR="00450870" w:rsidRDefault="00450870" w:rsidP="00450870">
      <w:pPr>
        <w:pStyle w:val="ListParagraph"/>
        <w:spacing w:line="276" w:lineRule="auto"/>
        <w:ind w:left="1620"/>
      </w:pPr>
    </w:p>
    <w:p w14:paraId="01E718B4" w14:textId="6AD3C9DE" w:rsidR="00A50968" w:rsidRPr="007050D1" w:rsidRDefault="00450870" w:rsidP="00A50968">
      <w:pPr>
        <w:pStyle w:val="ListParagraph"/>
        <w:numPr>
          <w:ilvl w:val="0"/>
          <w:numId w:val="152"/>
        </w:numPr>
        <w:spacing w:line="276" w:lineRule="auto"/>
        <w:ind w:left="1440"/>
        <w:rPr>
          <w:i/>
          <w:color w:val="008000"/>
        </w:rPr>
      </w:pPr>
      <w:r w:rsidRPr="007050D1">
        <w:rPr>
          <w:i/>
          <w:color w:val="008000"/>
        </w:rPr>
        <w:t>US v. Wilson</w:t>
      </w:r>
    </w:p>
    <w:p w14:paraId="06AEBC67" w14:textId="5C0AA89C" w:rsidR="00450870" w:rsidRDefault="007050D1" w:rsidP="00450870">
      <w:pPr>
        <w:pStyle w:val="ListParagraph"/>
        <w:numPr>
          <w:ilvl w:val="0"/>
          <w:numId w:val="153"/>
        </w:numPr>
        <w:spacing w:line="276" w:lineRule="auto"/>
        <w:ind w:left="1620"/>
      </w:pPr>
      <w:r>
        <w:t xml:space="preserve">In contrast to </w:t>
      </w:r>
      <w:r w:rsidRPr="007050D1">
        <w:rPr>
          <w:i/>
          <w:color w:val="008000"/>
        </w:rPr>
        <w:t>Harris</w:t>
      </w:r>
      <w:r>
        <w:t xml:space="preserve">, </w:t>
      </w:r>
      <w:r w:rsidR="001A18E0">
        <w:t xml:space="preserve">Wilson, a witness for the prosecution who had received immunity, refused to testify during a </w:t>
      </w:r>
      <w:r w:rsidR="001A18E0">
        <w:rPr>
          <w:b/>
          <w:i/>
        </w:rPr>
        <w:t>criminal trial</w:t>
      </w:r>
      <w:r w:rsidR="001A18E0">
        <w:t>, and the Court held that the witness could be held in summary contempt.</w:t>
      </w:r>
    </w:p>
    <w:p w14:paraId="65612D10" w14:textId="40DD96AF" w:rsidR="001A18E0" w:rsidRDefault="001A18E0" w:rsidP="00450870">
      <w:pPr>
        <w:pStyle w:val="ListParagraph"/>
        <w:numPr>
          <w:ilvl w:val="0"/>
          <w:numId w:val="153"/>
        </w:numPr>
        <w:spacing w:line="276" w:lineRule="auto"/>
        <w:ind w:left="1620"/>
      </w:pPr>
      <w:r>
        <w:t xml:space="preserve">The trial judge had witnessed the contemptuous conduct and therefore summary contempt was appropriate. </w:t>
      </w:r>
    </w:p>
    <w:p w14:paraId="1C9951A3" w14:textId="0FEA8175" w:rsidR="001A18E0" w:rsidRDefault="001A18E0" w:rsidP="00450870">
      <w:pPr>
        <w:pStyle w:val="ListParagraph"/>
        <w:numPr>
          <w:ilvl w:val="0"/>
          <w:numId w:val="153"/>
        </w:numPr>
        <w:spacing w:line="276" w:lineRule="auto"/>
        <w:ind w:left="1620"/>
      </w:pPr>
      <w:r>
        <w:t>The refusal to testify in a criminal trial is contemptuous because it literally disrupted the progress of the trial.</w:t>
      </w:r>
    </w:p>
    <w:p w14:paraId="5F44C137" w14:textId="493B68DE" w:rsidR="003B4DC2" w:rsidRDefault="003B4DC2" w:rsidP="00864B5B">
      <w:pPr>
        <w:pStyle w:val="Heading4"/>
        <w:numPr>
          <w:ilvl w:val="0"/>
          <w:numId w:val="154"/>
        </w:numPr>
        <w:spacing w:line="276" w:lineRule="auto"/>
        <w:ind w:left="1440"/>
      </w:pPr>
      <w:r w:rsidRPr="00E31772">
        <w:t>Civil v. criminal contempt</w:t>
      </w:r>
    </w:p>
    <w:p w14:paraId="014D046A" w14:textId="237FBDC4" w:rsidR="00DE1894" w:rsidRDefault="00DE1894" w:rsidP="00920166">
      <w:pPr>
        <w:spacing w:after="120" w:line="276" w:lineRule="auto"/>
        <w:ind w:left="1440"/>
      </w:pPr>
      <w:r>
        <w:t xml:space="preserve">Typically, civil contempt is either (1) jail until the witness agrees to testify or (2) per diem fine until the witness agrees to testify – the purpose of both is to </w:t>
      </w:r>
      <w:r>
        <w:rPr>
          <w:b/>
          <w:i/>
        </w:rPr>
        <w:t>coerce</w:t>
      </w:r>
      <w:r>
        <w:t xml:space="preserve">. </w:t>
      </w:r>
    </w:p>
    <w:p w14:paraId="3C9461FB" w14:textId="0CEF21EA" w:rsidR="00DE1894" w:rsidRPr="00DE1894" w:rsidRDefault="00DE1894" w:rsidP="00920166">
      <w:pPr>
        <w:spacing w:after="120" w:line="276" w:lineRule="auto"/>
        <w:ind w:left="1440"/>
      </w:pPr>
      <w:r>
        <w:t xml:space="preserve">Criminal contempt is typically either (a) a fixed prison sentence without the ability to be released upon agreeing to testify or (b) a fixed fine payable to the gov’t – the purpose of both is to </w:t>
      </w:r>
      <w:r>
        <w:rPr>
          <w:b/>
          <w:i/>
        </w:rPr>
        <w:t>punish</w:t>
      </w:r>
      <w:r>
        <w:t>.</w:t>
      </w:r>
    </w:p>
    <w:p w14:paraId="55D7F8D0" w14:textId="6464DFDF" w:rsidR="007D64C6" w:rsidRPr="00706A06" w:rsidRDefault="007D64C6" w:rsidP="00864B5B">
      <w:pPr>
        <w:pStyle w:val="ListParagraph"/>
        <w:numPr>
          <w:ilvl w:val="0"/>
          <w:numId w:val="155"/>
        </w:numPr>
        <w:spacing w:line="276" w:lineRule="auto"/>
        <w:ind w:left="1800"/>
        <w:rPr>
          <w:i/>
          <w:color w:val="008000"/>
        </w:rPr>
      </w:pPr>
      <w:r w:rsidRPr="00706A06">
        <w:rPr>
          <w:i/>
          <w:color w:val="008000"/>
        </w:rPr>
        <w:t>Bloom v. Illinois</w:t>
      </w:r>
    </w:p>
    <w:p w14:paraId="4C71B017" w14:textId="45C7042C" w:rsidR="00FA5CB4" w:rsidRPr="00FA5CB4" w:rsidRDefault="008347A2" w:rsidP="00864B5B">
      <w:pPr>
        <w:pStyle w:val="ListParagraph"/>
        <w:numPr>
          <w:ilvl w:val="0"/>
          <w:numId w:val="156"/>
        </w:numPr>
        <w:spacing w:line="276" w:lineRule="auto"/>
        <w:ind w:left="1980"/>
        <w:rPr>
          <w:b/>
          <w:i/>
        </w:rPr>
      </w:pPr>
      <w:r>
        <w:t>Bloom convicted of criminal contempt and sentenced to 24 months in prison. His request for a jury trial was denied.</w:t>
      </w:r>
    </w:p>
    <w:p w14:paraId="63AC3177" w14:textId="05D238C6" w:rsidR="006E7A2A" w:rsidRPr="00A63776" w:rsidRDefault="006E7A2A" w:rsidP="00864B5B">
      <w:pPr>
        <w:pStyle w:val="ListParagraph"/>
        <w:numPr>
          <w:ilvl w:val="0"/>
          <w:numId w:val="156"/>
        </w:numPr>
        <w:spacing w:line="276" w:lineRule="auto"/>
        <w:ind w:left="1980"/>
        <w:rPr>
          <w:b/>
          <w:i/>
        </w:rPr>
      </w:pPr>
      <w:r w:rsidRPr="00A63776">
        <w:rPr>
          <w:b/>
          <w:i/>
          <w:u w:val="single"/>
        </w:rPr>
        <w:t>RULE</w:t>
      </w:r>
      <w:r w:rsidRPr="00A63776">
        <w:rPr>
          <w:b/>
          <w:i/>
        </w:rPr>
        <w:t>: If the contempt lasts more than 6 months or involves fines greater than $5k for individuals and $10k for corporations</w:t>
      </w:r>
      <w:r w:rsidR="00896938">
        <w:rPr>
          <w:b/>
          <w:i/>
        </w:rPr>
        <w:t xml:space="preserve"> or unions</w:t>
      </w:r>
      <w:r w:rsidRPr="00A63776">
        <w:rPr>
          <w:b/>
          <w:i/>
        </w:rPr>
        <w:t>, it is so nearly like other serious crimes that it demands a jury trial.</w:t>
      </w:r>
    </w:p>
    <w:p w14:paraId="03A7C4F2" w14:textId="4FE10722" w:rsidR="006E7A2A" w:rsidRPr="005F7874" w:rsidRDefault="006E7A2A" w:rsidP="00864B5B">
      <w:pPr>
        <w:pStyle w:val="ListParagraph"/>
        <w:numPr>
          <w:ilvl w:val="0"/>
          <w:numId w:val="156"/>
        </w:numPr>
        <w:spacing w:line="276" w:lineRule="auto"/>
        <w:ind w:left="1980"/>
        <w:rPr>
          <w:b/>
          <w:i/>
        </w:rPr>
      </w:pPr>
      <w:r w:rsidRPr="00A63776">
        <w:rPr>
          <w:b/>
          <w:i/>
          <w:u w:val="single"/>
        </w:rPr>
        <w:t>RULE</w:t>
      </w:r>
      <w:r w:rsidRPr="00A63776">
        <w:rPr>
          <w:b/>
          <w:i/>
        </w:rPr>
        <w:t>: Oppositely, if the contempt is petty, less than above, it does not require a jury trial.</w:t>
      </w:r>
    </w:p>
    <w:p w14:paraId="564169E6" w14:textId="77777777" w:rsidR="005F7874" w:rsidRPr="00A63776" w:rsidRDefault="005F7874" w:rsidP="00864B5B">
      <w:pPr>
        <w:pStyle w:val="ListParagraph"/>
        <w:spacing w:line="276" w:lineRule="auto"/>
        <w:ind w:left="1980"/>
        <w:rPr>
          <w:b/>
          <w:i/>
        </w:rPr>
      </w:pPr>
    </w:p>
    <w:p w14:paraId="59712352" w14:textId="08CD06A2" w:rsidR="007D64C6" w:rsidRPr="00FA5CB4" w:rsidRDefault="007D64C6" w:rsidP="00864B5B">
      <w:pPr>
        <w:pStyle w:val="ListParagraph"/>
        <w:numPr>
          <w:ilvl w:val="0"/>
          <w:numId w:val="155"/>
        </w:numPr>
        <w:spacing w:line="276" w:lineRule="auto"/>
        <w:ind w:left="1800"/>
        <w:rPr>
          <w:i/>
          <w:color w:val="008000"/>
        </w:rPr>
      </w:pPr>
      <w:r w:rsidRPr="00FA5CB4">
        <w:rPr>
          <w:i/>
          <w:color w:val="008000"/>
        </w:rPr>
        <w:t>Shillitani v. US</w:t>
      </w:r>
    </w:p>
    <w:p w14:paraId="1CC82678" w14:textId="0A51022D" w:rsidR="00FD6786" w:rsidRDefault="00807444" w:rsidP="00864B5B">
      <w:pPr>
        <w:pStyle w:val="ListParagraph"/>
        <w:numPr>
          <w:ilvl w:val="0"/>
          <w:numId w:val="157"/>
        </w:numPr>
        <w:spacing w:line="276" w:lineRule="auto"/>
        <w:ind w:left="1980"/>
      </w:pPr>
      <w:r>
        <w:t xml:space="preserve">In contrast to </w:t>
      </w:r>
      <w:r w:rsidRPr="00807444">
        <w:rPr>
          <w:i/>
          <w:color w:val="008000"/>
        </w:rPr>
        <w:t>Bloom</w:t>
      </w:r>
      <w:r>
        <w:t>, Shillitani was found to be in civil contempt but would only be held until he testified.</w:t>
      </w:r>
    </w:p>
    <w:p w14:paraId="60CD277A" w14:textId="4A096306" w:rsidR="00807444" w:rsidRPr="00864B5B" w:rsidRDefault="00807444" w:rsidP="00864B5B">
      <w:pPr>
        <w:pStyle w:val="ListParagraph"/>
        <w:numPr>
          <w:ilvl w:val="0"/>
          <w:numId w:val="157"/>
        </w:numPr>
        <w:spacing w:line="276" w:lineRule="auto"/>
        <w:ind w:left="1980"/>
        <w:rPr>
          <w:b/>
          <w:i/>
        </w:rPr>
      </w:pPr>
      <w:r w:rsidRPr="00864B5B">
        <w:rPr>
          <w:b/>
          <w:i/>
          <w:u w:val="single"/>
        </w:rPr>
        <w:t>RULE</w:t>
      </w:r>
      <w:r w:rsidRPr="00864B5B">
        <w:rPr>
          <w:b/>
          <w:i/>
        </w:rPr>
        <w:t xml:space="preserve">: if a witness is held in contempt </w:t>
      </w:r>
      <w:r w:rsidRPr="00864B5B">
        <w:rPr>
          <w:b/>
          <w:i/>
          <w:u w:val="single"/>
        </w:rPr>
        <w:t>until he testifies</w:t>
      </w:r>
      <w:r w:rsidRPr="00864B5B">
        <w:rPr>
          <w:b/>
          <w:i/>
        </w:rPr>
        <w:t>, the contempt is civil – the purpose of the contempt is to coerce.</w:t>
      </w:r>
    </w:p>
    <w:p w14:paraId="5FD6AF21" w14:textId="56E96CEA" w:rsidR="00807444" w:rsidRDefault="00807444" w:rsidP="00864B5B">
      <w:pPr>
        <w:pStyle w:val="ListParagraph"/>
        <w:numPr>
          <w:ilvl w:val="0"/>
          <w:numId w:val="158"/>
        </w:numPr>
        <w:spacing w:line="276" w:lineRule="auto"/>
        <w:ind w:left="2520"/>
      </w:pPr>
      <w:r>
        <w:t>The civil contempt can only last as l</w:t>
      </w:r>
      <w:r w:rsidR="008A2D1D">
        <w:t>ong as the trial (or if for refusal to testify in front of a grand jury, as long as the gran</w:t>
      </w:r>
      <w:r w:rsidR="009E0AD3">
        <w:t>d jury proceeding lasts)</w:t>
      </w:r>
    </w:p>
    <w:p w14:paraId="0CC25FE2" w14:textId="7680726E" w:rsidR="00FD6786" w:rsidRDefault="00864B5B" w:rsidP="00896938">
      <w:pPr>
        <w:pStyle w:val="ListParagraph"/>
        <w:numPr>
          <w:ilvl w:val="0"/>
          <w:numId w:val="159"/>
        </w:numPr>
        <w:spacing w:line="276" w:lineRule="auto"/>
        <w:ind w:left="1980"/>
      </w:pPr>
      <w:r w:rsidRPr="00864B5B">
        <w:rPr>
          <w:u w:val="single"/>
        </w:rPr>
        <w:t>NOTE</w:t>
      </w:r>
      <w:r>
        <w:t>: after one is released from civil contempt, the court can find criminal contempt (but then given notice, hearing, etc.)</w:t>
      </w:r>
      <w:r w:rsidR="00FD6786">
        <w:t xml:space="preserve"> </w:t>
      </w:r>
    </w:p>
    <w:p w14:paraId="38B2E02B" w14:textId="77777777" w:rsidR="008372A7" w:rsidRDefault="008372A7" w:rsidP="008372A7">
      <w:pPr>
        <w:pStyle w:val="ListParagraph"/>
        <w:spacing w:line="276" w:lineRule="auto"/>
        <w:ind w:left="1980"/>
      </w:pPr>
    </w:p>
    <w:p w14:paraId="5F0824FD" w14:textId="1F8CD58C" w:rsidR="00F10141" w:rsidRPr="00E31772" w:rsidRDefault="00F10141" w:rsidP="00F10141">
      <w:pPr>
        <w:spacing w:after="120" w:line="276" w:lineRule="auto"/>
        <w:ind w:left="1440"/>
      </w:pPr>
      <w:r>
        <w:t xml:space="preserve">Look from the perspective of the court, not the contemnor. In civil contempt, the intent of the defendant does not matter (doesn’t matter if they believed they were standing on their rights, had a good intention, etc.). By contrast, criminal contempt is punishable only where it is willful. </w:t>
      </w:r>
    </w:p>
    <w:p w14:paraId="0CED5B1C" w14:textId="3C8436F0" w:rsidR="007D64C6" w:rsidRPr="002123DC" w:rsidRDefault="007D64C6" w:rsidP="007D64C6">
      <w:pPr>
        <w:pStyle w:val="ListParagraph"/>
        <w:numPr>
          <w:ilvl w:val="0"/>
          <w:numId w:val="155"/>
        </w:numPr>
        <w:ind w:left="1800"/>
        <w:rPr>
          <w:i/>
          <w:color w:val="008000"/>
        </w:rPr>
      </w:pPr>
      <w:r w:rsidRPr="002123DC">
        <w:rPr>
          <w:i/>
          <w:color w:val="008000"/>
        </w:rPr>
        <w:t>Simkin v. US</w:t>
      </w:r>
    </w:p>
    <w:p w14:paraId="3D39D0BE" w14:textId="4E4FA080" w:rsidR="00872045" w:rsidRDefault="002123DC" w:rsidP="00872045">
      <w:pPr>
        <w:pStyle w:val="ListParagraph"/>
        <w:numPr>
          <w:ilvl w:val="0"/>
          <w:numId w:val="160"/>
        </w:numPr>
        <w:ind w:left="1980"/>
      </w:pPr>
      <w:r>
        <w:t xml:space="preserve">Simkin refuses to testify against a friend for alleged drug charges. Simkin found to be in </w:t>
      </w:r>
      <w:r w:rsidR="00766EA9">
        <w:t>civil contempt and imprisoned until he testifies. Simkin refused to testify regardless.</w:t>
      </w:r>
    </w:p>
    <w:p w14:paraId="222A5D72" w14:textId="418C225D" w:rsidR="00766EA9" w:rsidRPr="00FB281B" w:rsidRDefault="00766EA9" w:rsidP="00872045">
      <w:pPr>
        <w:pStyle w:val="ListParagraph"/>
        <w:numPr>
          <w:ilvl w:val="0"/>
          <w:numId w:val="160"/>
        </w:numPr>
        <w:ind w:left="1980"/>
        <w:rPr>
          <w:b/>
          <w:i/>
        </w:rPr>
      </w:pPr>
      <w:r w:rsidRPr="00FB281B">
        <w:rPr>
          <w:b/>
          <w:i/>
          <w:u w:val="single"/>
        </w:rPr>
        <w:t>RULE</w:t>
      </w:r>
      <w:r w:rsidRPr="00FB281B">
        <w:rPr>
          <w:b/>
          <w:i/>
        </w:rPr>
        <w:t xml:space="preserve">: when it becomes obvious that civil sanctions are not going to compel compliance, they lose their remedial characteristic and take on a nature of punishment. Thus, </w:t>
      </w:r>
      <w:r w:rsidR="00FB281B" w:rsidRPr="00FB281B">
        <w:rPr>
          <w:b/>
          <w:i/>
        </w:rPr>
        <w:t>a jury trial is required.</w:t>
      </w:r>
    </w:p>
    <w:p w14:paraId="146D83E4" w14:textId="0CE201C3" w:rsidR="00C52B97" w:rsidRPr="00C52B97" w:rsidRDefault="00C52B97" w:rsidP="00FB281B">
      <w:pPr>
        <w:pStyle w:val="ListParagraph"/>
        <w:numPr>
          <w:ilvl w:val="1"/>
          <w:numId w:val="160"/>
        </w:numPr>
      </w:pPr>
      <w:r w:rsidRPr="00C52B97">
        <w:rPr>
          <w:u w:val="single"/>
        </w:rPr>
        <w:t>Note</w:t>
      </w:r>
      <w:r>
        <w:t>: the burden is on the contemnor to convince the court he is un-coercible</w:t>
      </w:r>
    </w:p>
    <w:p w14:paraId="215910D6" w14:textId="57231166" w:rsidR="00F10141" w:rsidRDefault="00FB281B" w:rsidP="00F10141">
      <w:pPr>
        <w:pStyle w:val="ListParagraph"/>
        <w:numPr>
          <w:ilvl w:val="1"/>
          <w:numId w:val="160"/>
        </w:numPr>
      </w:pPr>
      <w:r w:rsidRPr="00FB281B">
        <w:rPr>
          <w:u w:val="single"/>
        </w:rPr>
        <w:t>Note</w:t>
      </w:r>
      <w:r>
        <w:t>: when a civil contempt becomes criminal is at the discretion of the judge.</w:t>
      </w:r>
    </w:p>
    <w:p w14:paraId="4258C13A" w14:textId="77777777" w:rsidR="005A2462" w:rsidRDefault="005A2462" w:rsidP="005A2462">
      <w:pPr>
        <w:pStyle w:val="ListParagraph"/>
        <w:ind w:left="2880"/>
      </w:pPr>
    </w:p>
    <w:p w14:paraId="48719C20" w14:textId="77777777" w:rsidR="005A2462" w:rsidRDefault="005A2462" w:rsidP="005A2462">
      <w:pPr>
        <w:spacing w:line="276" w:lineRule="auto"/>
        <w:ind w:left="1440"/>
      </w:pPr>
      <w:r w:rsidRPr="00A044CF">
        <w:rPr>
          <w:b/>
          <w:u w:val="single"/>
        </w:rPr>
        <w:t>Civil contempt penalties must end when</w:t>
      </w:r>
      <w:r>
        <w:t>:</w:t>
      </w:r>
    </w:p>
    <w:p w14:paraId="497F4E18" w14:textId="17CD7B77" w:rsidR="005A2462" w:rsidRDefault="00A044CF" w:rsidP="005A2462">
      <w:pPr>
        <w:pStyle w:val="ListParagraph"/>
        <w:numPr>
          <w:ilvl w:val="0"/>
          <w:numId w:val="161"/>
        </w:numPr>
        <w:spacing w:line="276" w:lineRule="auto"/>
        <w:ind w:left="2160"/>
      </w:pPr>
      <w:r>
        <w:t>C</w:t>
      </w:r>
      <w:r w:rsidR="005A2462">
        <w:t>ompliance is no longer possible (e.g. once the grand jury investigation is over you have to be let free)</w:t>
      </w:r>
      <w:r>
        <w:t>, or</w:t>
      </w:r>
    </w:p>
    <w:p w14:paraId="326C8126" w14:textId="54A6A324" w:rsidR="005A2462" w:rsidRPr="00E31772" w:rsidRDefault="00A044CF" w:rsidP="005A2462">
      <w:pPr>
        <w:pStyle w:val="ListParagraph"/>
        <w:numPr>
          <w:ilvl w:val="0"/>
          <w:numId w:val="161"/>
        </w:numPr>
        <w:spacing w:line="276" w:lineRule="auto"/>
        <w:ind w:left="2160"/>
      </w:pPr>
      <w:r>
        <w:t>I</w:t>
      </w:r>
      <w:r w:rsidR="005A2462">
        <w:t>f you demonstrate, to the satisfaction of the judge, that you won’t comply no matter how long you are imprisoned</w:t>
      </w:r>
    </w:p>
    <w:p w14:paraId="0899A666" w14:textId="23927095" w:rsidR="002878DF" w:rsidRPr="003E4385" w:rsidRDefault="002878DF" w:rsidP="003E4385">
      <w:pPr>
        <w:pStyle w:val="Heading3"/>
        <w:numPr>
          <w:ilvl w:val="0"/>
          <w:numId w:val="19"/>
        </w:numPr>
        <w:spacing w:line="276" w:lineRule="auto"/>
        <w:ind w:left="1080"/>
      </w:pPr>
      <w:bookmarkStart w:id="29" w:name="_Toc229545792"/>
      <w:r w:rsidRPr="003E4385">
        <w:t>Violations of equitable remedial decrees</w:t>
      </w:r>
      <w:bookmarkEnd w:id="29"/>
    </w:p>
    <w:p w14:paraId="5A264664" w14:textId="5C3E59CE" w:rsidR="003778D8" w:rsidRPr="003E4385" w:rsidRDefault="003778D8" w:rsidP="003E4385">
      <w:pPr>
        <w:pStyle w:val="Heading4"/>
        <w:numPr>
          <w:ilvl w:val="0"/>
          <w:numId w:val="20"/>
        </w:numPr>
        <w:spacing w:line="276" w:lineRule="auto"/>
        <w:ind w:left="1440"/>
      </w:pPr>
      <w:r w:rsidRPr="003E4385">
        <w:t>Criminal contempt sanctions</w:t>
      </w:r>
    </w:p>
    <w:p w14:paraId="4051FECD" w14:textId="24A8D59E" w:rsidR="00467E15" w:rsidRPr="00A76BB9" w:rsidRDefault="00467E15" w:rsidP="003E4385">
      <w:pPr>
        <w:pStyle w:val="ListParagraph"/>
        <w:numPr>
          <w:ilvl w:val="0"/>
          <w:numId w:val="18"/>
        </w:numPr>
        <w:spacing w:line="276" w:lineRule="auto"/>
        <w:ind w:left="1800"/>
        <w:rPr>
          <w:i/>
          <w:color w:val="008000"/>
        </w:rPr>
      </w:pPr>
      <w:r w:rsidRPr="00A76BB9">
        <w:rPr>
          <w:i/>
          <w:color w:val="008000"/>
        </w:rPr>
        <w:t>Young v. US ex rel. Vuitton</w:t>
      </w:r>
    </w:p>
    <w:p w14:paraId="078492CD" w14:textId="1696063B" w:rsidR="003E4385" w:rsidRDefault="003E4385" w:rsidP="004674E2">
      <w:pPr>
        <w:pStyle w:val="ListParagraph"/>
        <w:numPr>
          <w:ilvl w:val="0"/>
          <w:numId w:val="141"/>
        </w:numPr>
        <w:spacing w:after="120" w:line="276" w:lineRule="auto"/>
      </w:pPr>
      <w:r>
        <w:t>Settlement from previous case involving same parties: $100,000 and consent decree to stop violating trademark rights</w:t>
      </w:r>
    </w:p>
    <w:p w14:paraId="615E9301" w14:textId="3E455A05" w:rsidR="003E4385" w:rsidRDefault="003E4385" w:rsidP="004674E2">
      <w:pPr>
        <w:pStyle w:val="ListParagraph"/>
        <w:numPr>
          <w:ilvl w:val="0"/>
          <w:numId w:val="141"/>
        </w:numPr>
        <w:spacing w:after="120" w:line="276" w:lineRule="auto"/>
      </w:pPr>
      <w:r>
        <w:t>Young moves to FL and continues their trademark infringement so LV wants to get a criminal contempt</w:t>
      </w:r>
    </w:p>
    <w:p w14:paraId="043A65EF" w14:textId="77777777" w:rsidR="003E4385" w:rsidRDefault="003E4385" w:rsidP="004674E2">
      <w:pPr>
        <w:pStyle w:val="ListParagraph"/>
        <w:numPr>
          <w:ilvl w:val="0"/>
          <w:numId w:val="141"/>
        </w:numPr>
        <w:spacing w:after="120" w:line="276" w:lineRule="auto"/>
      </w:pPr>
      <w:r>
        <w:t>Judge in settled case tells LV to ask US Attorney to go after them first, US Attorney says no</w:t>
      </w:r>
    </w:p>
    <w:p w14:paraId="4F6529C3" w14:textId="7B020CE1" w:rsidR="003E4385" w:rsidRDefault="003E4385" w:rsidP="004674E2">
      <w:pPr>
        <w:pStyle w:val="ListParagraph"/>
        <w:numPr>
          <w:ilvl w:val="0"/>
          <w:numId w:val="141"/>
        </w:numPr>
        <w:spacing w:after="120" w:line="276" w:lineRule="auto"/>
      </w:pPr>
      <w:r>
        <w:t>LV lawyers become “special prosecutors” (because US Attorney said no) and go after Young via criminal contempt</w:t>
      </w:r>
    </w:p>
    <w:p w14:paraId="76FFF08F" w14:textId="77777777" w:rsidR="003E4385" w:rsidRDefault="003E4385" w:rsidP="003E4385">
      <w:pPr>
        <w:pStyle w:val="ListParagraph"/>
        <w:numPr>
          <w:ilvl w:val="2"/>
          <w:numId w:val="18"/>
        </w:numPr>
        <w:spacing w:after="120" w:line="276" w:lineRule="auto"/>
        <w:ind w:left="2520"/>
      </w:pPr>
      <w:r>
        <w:t>LV obtains 6 month to 5 year sentences</w:t>
      </w:r>
    </w:p>
    <w:p w14:paraId="53BC8C2B" w14:textId="77777777" w:rsidR="003E4385" w:rsidRDefault="003E4385" w:rsidP="004674E2">
      <w:pPr>
        <w:pStyle w:val="ListParagraph"/>
        <w:numPr>
          <w:ilvl w:val="0"/>
          <w:numId w:val="141"/>
        </w:numPr>
        <w:spacing w:after="120" w:line="276" w:lineRule="auto"/>
      </w:pPr>
      <w:r>
        <w:t>Young appeals arguing the judge cannot deputize private lawyers to prosecute criminal contempt</w:t>
      </w:r>
    </w:p>
    <w:p w14:paraId="035A2EF5" w14:textId="77777777" w:rsidR="003E4385" w:rsidRDefault="003E4385" w:rsidP="004674E2">
      <w:pPr>
        <w:pStyle w:val="ListParagraph"/>
        <w:numPr>
          <w:ilvl w:val="0"/>
          <w:numId w:val="141"/>
        </w:numPr>
        <w:spacing w:after="120" w:line="276" w:lineRule="auto"/>
      </w:pPr>
      <w:r>
        <w:t>The court says no it is OK to do so [</w:t>
      </w:r>
      <w:r w:rsidRPr="003E4385">
        <w:rPr>
          <w:b/>
          <w:i/>
        </w:rPr>
        <w:t>Federal Rule</w:t>
      </w:r>
      <w:r>
        <w:t>]</w:t>
      </w:r>
    </w:p>
    <w:p w14:paraId="35C81E9B" w14:textId="77777777" w:rsidR="003E4385" w:rsidRDefault="003E4385" w:rsidP="003E4385">
      <w:pPr>
        <w:pStyle w:val="ListParagraph"/>
        <w:numPr>
          <w:ilvl w:val="2"/>
          <w:numId w:val="18"/>
        </w:numPr>
        <w:spacing w:after="120" w:line="276" w:lineRule="auto"/>
        <w:ind w:left="2520"/>
      </w:pPr>
      <w:r>
        <w:t>Why? Because the federal prosecutors are too busy</w:t>
      </w:r>
    </w:p>
    <w:p w14:paraId="594B0396" w14:textId="532E5294" w:rsidR="003E4385" w:rsidRPr="008B6B1A" w:rsidRDefault="008B6B1A" w:rsidP="003E4385">
      <w:pPr>
        <w:pStyle w:val="ListParagraph"/>
        <w:numPr>
          <w:ilvl w:val="2"/>
          <w:numId w:val="18"/>
        </w:numPr>
        <w:spacing w:after="120" w:line="276" w:lineRule="auto"/>
        <w:ind w:left="2520"/>
        <w:rPr>
          <w:b/>
          <w:i/>
        </w:rPr>
      </w:pPr>
      <w:r>
        <w:rPr>
          <w:b/>
          <w:i/>
          <w:u w:val="single"/>
        </w:rPr>
        <w:t>RULE:</w:t>
      </w:r>
      <w:r w:rsidRPr="008B6B1A">
        <w:rPr>
          <w:b/>
          <w:i/>
        </w:rPr>
        <w:t xml:space="preserve"> </w:t>
      </w:r>
      <w:r w:rsidR="003E4385" w:rsidRPr="008B6B1A">
        <w:rPr>
          <w:b/>
          <w:i/>
        </w:rPr>
        <w:t xml:space="preserve">it is </w:t>
      </w:r>
      <w:r w:rsidR="003E4385" w:rsidRPr="00D82B34">
        <w:rPr>
          <w:b/>
          <w:i/>
          <w:u w:val="single"/>
        </w:rPr>
        <w:t>not</w:t>
      </w:r>
      <w:r w:rsidR="003E4385" w:rsidRPr="008B6B1A">
        <w:rPr>
          <w:b/>
          <w:i/>
        </w:rPr>
        <w:t xml:space="preserve"> OK for the plaintiff’s lawyers to do the prosecuting because a prosecutor is supposed to consider the public’s interest first and the court believes LV’s corporate lawyers will have a hard time not representing LV’s interests first – conflict of interest</w:t>
      </w:r>
    </w:p>
    <w:p w14:paraId="07CA89C2" w14:textId="3A0FD5F2" w:rsidR="003E4385" w:rsidRPr="003E4385" w:rsidRDefault="002C4FEB" w:rsidP="004674E2">
      <w:pPr>
        <w:pStyle w:val="ListParagraph"/>
        <w:numPr>
          <w:ilvl w:val="0"/>
          <w:numId w:val="141"/>
        </w:numPr>
        <w:spacing w:after="120" w:line="276" w:lineRule="auto"/>
      </w:pPr>
      <w:r>
        <w:t xml:space="preserve">Note most </w:t>
      </w:r>
      <w:r w:rsidR="003E4385">
        <w:t>states follow this federal rule</w:t>
      </w:r>
      <w:r>
        <w:t xml:space="preserve"> but a few </w:t>
      </w:r>
      <w:r w:rsidR="003E4385">
        <w:t xml:space="preserve">states </w:t>
      </w:r>
      <w:r w:rsidR="00FA69E0">
        <w:t xml:space="preserve">hold that </w:t>
      </w:r>
      <w:r w:rsidR="003E4385">
        <w:t>it is OK for the plaintiff’s lawyer to prosecute</w:t>
      </w:r>
      <w:r w:rsidR="008F6134">
        <w:t xml:space="preserve"> (CA follows the federal rule)</w:t>
      </w:r>
    </w:p>
    <w:p w14:paraId="09675541" w14:textId="55DB96AB" w:rsidR="003778D8" w:rsidRPr="003E4385" w:rsidRDefault="003778D8" w:rsidP="003E4385">
      <w:pPr>
        <w:pStyle w:val="Heading4"/>
        <w:numPr>
          <w:ilvl w:val="0"/>
          <w:numId w:val="20"/>
        </w:numPr>
        <w:spacing w:line="276" w:lineRule="auto"/>
        <w:ind w:left="1440"/>
      </w:pPr>
      <w:r w:rsidRPr="003E4385">
        <w:t>Civil compensatory contempt sanctions</w:t>
      </w:r>
    </w:p>
    <w:p w14:paraId="31E440EC" w14:textId="1C9B72C8" w:rsidR="00467E15" w:rsidRPr="00DE63C2" w:rsidRDefault="00467E15" w:rsidP="003E4385">
      <w:pPr>
        <w:pStyle w:val="ListParagraph"/>
        <w:numPr>
          <w:ilvl w:val="0"/>
          <w:numId w:val="18"/>
        </w:numPr>
        <w:spacing w:line="276" w:lineRule="auto"/>
        <w:ind w:left="1800"/>
        <w:rPr>
          <w:i/>
          <w:color w:val="008000"/>
        </w:rPr>
      </w:pPr>
      <w:r w:rsidRPr="00DE63C2">
        <w:rPr>
          <w:i/>
          <w:color w:val="008000"/>
        </w:rPr>
        <w:t>Cancer Research Institute v. Cancer Research Society</w:t>
      </w:r>
    </w:p>
    <w:p w14:paraId="6DDBFCCF" w14:textId="77777777" w:rsidR="00A76BB9" w:rsidRDefault="00A76BB9" w:rsidP="004674E2">
      <w:pPr>
        <w:pStyle w:val="ListParagraph"/>
        <w:numPr>
          <w:ilvl w:val="0"/>
          <w:numId w:val="142"/>
        </w:numPr>
        <w:spacing w:after="120" w:line="276" w:lineRule="auto"/>
      </w:pPr>
      <w:r>
        <w:t>CRS ordered not to use “CRI” name in phone books moving forward and to cancel orders with phone book publishers</w:t>
      </w:r>
    </w:p>
    <w:p w14:paraId="2B7E881D" w14:textId="77777777" w:rsidR="00A76BB9" w:rsidRDefault="00A76BB9" w:rsidP="004674E2">
      <w:pPr>
        <w:pStyle w:val="ListParagraph"/>
        <w:numPr>
          <w:ilvl w:val="0"/>
          <w:numId w:val="142"/>
        </w:numPr>
        <w:spacing w:after="120" w:line="276" w:lineRule="auto"/>
      </w:pPr>
      <w:r>
        <w:t>CRS hires 3</w:t>
      </w:r>
      <w:r w:rsidRPr="005E0708">
        <w:rPr>
          <w:vertAlign w:val="superscript"/>
        </w:rPr>
        <w:t>rd</w:t>
      </w:r>
      <w:r>
        <w:t xml:space="preserve"> party to cancel the orders, 3</w:t>
      </w:r>
      <w:r w:rsidRPr="005E0708">
        <w:rPr>
          <w:vertAlign w:val="superscript"/>
        </w:rPr>
        <w:t>rd</w:t>
      </w:r>
      <w:r>
        <w:t xml:space="preserve"> party messes up and the name appears in 178 phone books</w:t>
      </w:r>
    </w:p>
    <w:p w14:paraId="30387E34" w14:textId="77777777" w:rsidR="00A76BB9" w:rsidRDefault="00A76BB9" w:rsidP="004674E2">
      <w:pPr>
        <w:pStyle w:val="ListParagraph"/>
        <w:numPr>
          <w:ilvl w:val="0"/>
          <w:numId w:val="142"/>
        </w:numPr>
        <w:spacing w:after="120" w:line="276" w:lineRule="auto"/>
      </w:pPr>
      <w:r>
        <w:t>Also, the defendant wasn’t checking in with the 3</w:t>
      </w:r>
      <w:r w:rsidRPr="00AC7B0F">
        <w:rPr>
          <w:vertAlign w:val="superscript"/>
        </w:rPr>
        <w:t>rd</w:t>
      </w:r>
      <w:r>
        <w:t xml:space="preserve"> party to ensure they were cancelling the orders</w:t>
      </w:r>
    </w:p>
    <w:p w14:paraId="024E572D" w14:textId="77777777" w:rsidR="00A76BB9" w:rsidRPr="00893B64" w:rsidRDefault="00A76BB9" w:rsidP="004674E2">
      <w:pPr>
        <w:pStyle w:val="ListParagraph"/>
        <w:numPr>
          <w:ilvl w:val="0"/>
          <w:numId w:val="142"/>
        </w:numPr>
        <w:spacing w:after="120" w:line="276" w:lineRule="auto"/>
        <w:rPr>
          <w:b/>
          <w:i/>
        </w:rPr>
      </w:pPr>
      <w:r w:rsidRPr="00893B64">
        <w:rPr>
          <w:b/>
          <w:i/>
        </w:rPr>
        <w:t>The court lays out a test to determine whether contempt is warranted</w:t>
      </w:r>
    </w:p>
    <w:p w14:paraId="12731B5D" w14:textId="77777777" w:rsidR="00A76BB9" w:rsidRPr="00893B64" w:rsidRDefault="00A76BB9" w:rsidP="00DE63C2">
      <w:pPr>
        <w:pStyle w:val="ListParagraph"/>
        <w:numPr>
          <w:ilvl w:val="2"/>
          <w:numId w:val="18"/>
        </w:numPr>
        <w:spacing w:after="120" w:line="276" w:lineRule="auto"/>
        <w:ind w:left="2520"/>
        <w:rPr>
          <w:b/>
          <w:i/>
          <w:u w:val="single"/>
        </w:rPr>
      </w:pPr>
      <w:r w:rsidRPr="00893B64">
        <w:rPr>
          <w:b/>
          <w:i/>
          <w:u w:val="single"/>
        </w:rPr>
        <w:t>Elements</w:t>
      </w:r>
    </w:p>
    <w:p w14:paraId="64ED733C" w14:textId="77777777" w:rsidR="00A76BB9" w:rsidRPr="00893B64" w:rsidRDefault="00A76BB9" w:rsidP="00DE63C2">
      <w:pPr>
        <w:pStyle w:val="ListParagraph"/>
        <w:numPr>
          <w:ilvl w:val="3"/>
          <w:numId w:val="18"/>
        </w:numPr>
        <w:spacing w:after="120" w:line="276" w:lineRule="auto"/>
        <w:rPr>
          <w:b/>
          <w:i/>
        </w:rPr>
      </w:pPr>
      <w:r w:rsidRPr="00893B64">
        <w:rPr>
          <w:b/>
          <w:i/>
        </w:rPr>
        <w:t>(1) Was the order “clear and unambiguous”?</w:t>
      </w:r>
    </w:p>
    <w:p w14:paraId="046ABB56" w14:textId="77777777" w:rsidR="00A76BB9" w:rsidRPr="00893B64" w:rsidRDefault="00A76BB9" w:rsidP="00DE63C2">
      <w:pPr>
        <w:pStyle w:val="ListParagraph"/>
        <w:numPr>
          <w:ilvl w:val="3"/>
          <w:numId w:val="18"/>
        </w:numPr>
        <w:spacing w:after="120" w:line="276" w:lineRule="auto"/>
        <w:rPr>
          <w:b/>
          <w:i/>
        </w:rPr>
      </w:pPr>
      <w:r w:rsidRPr="00893B64">
        <w:rPr>
          <w:b/>
          <w:i/>
        </w:rPr>
        <w:t>(2) Was there noncompliance by clear and convincing evidence?</w:t>
      </w:r>
    </w:p>
    <w:p w14:paraId="0DA1935C" w14:textId="77777777" w:rsidR="00A76BB9" w:rsidRPr="00893B64" w:rsidRDefault="00A76BB9" w:rsidP="00DE63C2">
      <w:pPr>
        <w:pStyle w:val="ListParagraph"/>
        <w:numPr>
          <w:ilvl w:val="3"/>
          <w:numId w:val="18"/>
        </w:numPr>
        <w:spacing w:after="120" w:line="276" w:lineRule="auto"/>
        <w:rPr>
          <w:b/>
          <w:i/>
        </w:rPr>
      </w:pPr>
      <w:r w:rsidRPr="00893B64">
        <w:rPr>
          <w:b/>
          <w:i/>
        </w:rPr>
        <w:t>(3) Was there a lack of reasonable diligence?</w:t>
      </w:r>
    </w:p>
    <w:p w14:paraId="0A9EDDFB" w14:textId="77777777" w:rsidR="00A76BB9" w:rsidRPr="00893B64" w:rsidRDefault="00A76BB9" w:rsidP="00DE63C2">
      <w:pPr>
        <w:pStyle w:val="ListParagraph"/>
        <w:numPr>
          <w:ilvl w:val="4"/>
          <w:numId w:val="18"/>
        </w:numPr>
        <w:spacing w:after="120" w:line="276" w:lineRule="auto"/>
        <w:rPr>
          <w:b/>
          <w:i/>
        </w:rPr>
      </w:pPr>
      <w:r w:rsidRPr="00893B64">
        <w:rPr>
          <w:b/>
          <w:i/>
        </w:rPr>
        <w:t>This, (3), gives the defendant an excuse if there was noncompliance but he tried to comply</w:t>
      </w:r>
    </w:p>
    <w:p w14:paraId="0BB6AA72" w14:textId="1ECDB167" w:rsidR="00A76BB9" w:rsidRDefault="00A76BB9" w:rsidP="00DE63C2">
      <w:pPr>
        <w:pStyle w:val="ListParagraph"/>
        <w:numPr>
          <w:ilvl w:val="2"/>
          <w:numId w:val="18"/>
        </w:numPr>
        <w:spacing w:after="120" w:line="276" w:lineRule="auto"/>
        <w:ind w:left="2520"/>
      </w:pPr>
      <w:r>
        <w:t xml:space="preserve">Other than lack of reasonable diligence, there is no intent requirement and the defendant can be still commit civil contempt (i.e., </w:t>
      </w:r>
      <w:r w:rsidRPr="00F1508C">
        <w:rPr>
          <w:b/>
          <w:i/>
        </w:rPr>
        <w:t>there is no requirement of willfulness to commit civil contempt</w:t>
      </w:r>
      <w:r w:rsidR="00C0509B">
        <w:t>)</w:t>
      </w:r>
      <w:r>
        <w:t>.</w:t>
      </w:r>
    </w:p>
    <w:p w14:paraId="79B59D18" w14:textId="77777777" w:rsidR="00A76BB9" w:rsidRDefault="00A76BB9" w:rsidP="00DE63C2">
      <w:pPr>
        <w:pStyle w:val="ListParagraph"/>
        <w:numPr>
          <w:ilvl w:val="3"/>
          <w:numId w:val="18"/>
        </w:numPr>
        <w:spacing w:after="120" w:line="276" w:lineRule="auto"/>
      </w:pPr>
      <w:r>
        <w:t>In this case, it is was just lack of reasonable diligence by failing to check in with the 3</w:t>
      </w:r>
      <w:r w:rsidRPr="005A7B62">
        <w:rPr>
          <w:vertAlign w:val="superscript"/>
        </w:rPr>
        <w:t>rd</w:t>
      </w:r>
      <w:r>
        <w:t xml:space="preserve"> party</w:t>
      </w:r>
    </w:p>
    <w:p w14:paraId="47589F13" w14:textId="77777777" w:rsidR="00A76BB9" w:rsidRDefault="00A76BB9" w:rsidP="00DE63C2">
      <w:pPr>
        <w:pStyle w:val="ListParagraph"/>
        <w:numPr>
          <w:ilvl w:val="3"/>
          <w:numId w:val="18"/>
        </w:numPr>
        <w:spacing w:after="120" w:line="276" w:lineRule="auto"/>
      </w:pPr>
      <w:r>
        <w:t xml:space="preserve">It is </w:t>
      </w:r>
      <w:r>
        <w:rPr>
          <w:b/>
          <w:i/>
        </w:rPr>
        <w:t>irrelevant</w:t>
      </w:r>
      <w:r>
        <w:t xml:space="preserve"> that the third party screwed up</w:t>
      </w:r>
    </w:p>
    <w:p w14:paraId="04ED01BD" w14:textId="6A44749A" w:rsidR="00D97F43" w:rsidRDefault="0005253E" w:rsidP="004674E2">
      <w:pPr>
        <w:pStyle w:val="ListParagraph"/>
        <w:numPr>
          <w:ilvl w:val="0"/>
          <w:numId w:val="143"/>
        </w:numPr>
        <w:spacing w:after="120" w:line="276" w:lineRule="auto"/>
        <w:ind w:left="1980"/>
      </w:pPr>
      <w:r>
        <w:t>The Court found CRS in contempt because of the lack of reasonable diligence</w:t>
      </w:r>
    </w:p>
    <w:p w14:paraId="5FB01515" w14:textId="1E6174EC" w:rsidR="00A76BB9" w:rsidRDefault="0010325A" w:rsidP="00396CDB">
      <w:pPr>
        <w:spacing w:after="120" w:line="276" w:lineRule="auto"/>
        <w:ind w:left="1440"/>
      </w:pPr>
      <w:r>
        <w:t>Compensatory civil contempt is like criminal contempt in that both types of sanctions operate “retroactively.” Criminal contempt sanctions, however, are “punitive” in nature: fixed jail terms or fixed fines payable to the gov’t. Civil compensatory judgments assessed in accord with the financial losses caused by the contemnor’s misconduct and payable to the people who suffered those losses.</w:t>
      </w:r>
    </w:p>
    <w:p w14:paraId="4CCD48DE" w14:textId="725B2930" w:rsidR="00396CDB" w:rsidRDefault="00396CDB" w:rsidP="00396CDB">
      <w:pPr>
        <w:spacing w:line="276" w:lineRule="auto"/>
        <w:ind w:left="1440"/>
      </w:pPr>
      <w:r w:rsidRPr="001C3309">
        <w:rPr>
          <w:b/>
          <w:i/>
          <w:u w:val="single"/>
        </w:rPr>
        <w:t>The compensation is either</w:t>
      </w:r>
      <w:r>
        <w:t>:</w:t>
      </w:r>
    </w:p>
    <w:p w14:paraId="148CA323" w14:textId="5F6D333D" w:rsidR="00396CDB" w:rsidRDefault="00396CDB" w:rsidP="004674E2">
      <w:pPr>
        <w:pStyle w:val="ListParagraph"/>
        <w:numPr>
          <w:ilvl w:val="0"/>
          <w:numId w:val="144"/>
        </w:numPr>
        <w:spacing w:after="120" w:line="276" w:lineRule="auto"/>
        <w:ind w:left="2160"/>
      </w:pPr>
      <w:r>
        <w:t xml:space="preserve">The plaintiff’s actual harm; </w:t>
      </w:r>
      <w:r w:rsidRPr="00396CDB">
        <w:rPr>
          <w:b/>
          <w:i/>
        </w:rPr>
        <w:t>or</w:t>
      </w:r>
    </w:p>
    <w:p w14:paraId="67E88CC4" w14:textId="351CF4F1" w:rsidR="00396CDB" w:rsidRDefault="00396CDB" w:rsidP="004674E2">
      <w:pPr>
        <w:pStyle w:val="ListParagraph"/>
        <w:numPr>
          <w:ilvl w:val="0"/>
          <w:numId w:val="144"/>
        </w:numPr>
        <w:spacing w:after="120" w:line="276" w:lineRule="auto"/>
        <w:ind w:left="2160"/>
      </w:pPr>
      <w:r>
        <w:t>Disgorgement of defendant’s profits by committing civil contempt</w:t>
      </w:r>
    </w:p>
    <w:p w14:paraId="1302EC67" w14:textId="2C713D17" w:rsidR="006968BE" w:rsidRPr="006968BE" w:rsidRDefault="006968BE" w:rsidP="006968BE">
      <w:pPr>
        <w:spacing w:after="120" w:line="276" w:lineRule="auto"/>
        <w:ind w:left="1440"/>
      </w:pPr>
      <w:r w:rsidRPr="006968BE">
        <w:rPr>
          <w:b/>
          <w:u w:val="single"/>
        </w:rPr>
        <w:t>NOTE</w:t>
      </w:r>
      <w:r>
        <w:t xml:space="preserve">: The majority view is that the plaintiff will be awarded attorney’s fees but a minority holds only if </w:t>
      </w:r>
      <w:r>
        <w:rPr>
          <w:i/>
        </w:rPr>
        <w:t>willfulness</w:t>
      </w:r>
      <w:r>
        <w:t xml:space="preserve"> is shown.</w:t>
      </w:r>
    </w:p>
    <w:p w14:paraId="5F0820B5" w14:textId="14309560" w:rsidR="003778D8" w:rsidRPr="003E4385" w:rsidRDefault="003778D8" w:rsidP="003E4385">
      <w:pPr>
        <w:pStyle w:val="Heading4"/>
        <w:numPr>
          <w:ilvl w:val="0"/>
          <w:numId w:val="20"/>
        </w:numPr>
        <w:spacing w:line="276" w:lineRule="auto"/>
        <w:ind w:left="1440"/>
      </w:pPr>
      <w:r w:rsidRPr="003E4385">
        <w:t>Civil coercive contempt sanctions</w:t>
      </w:r>
    </w:p>
    <w:p w14:paraId="31F53686" w14:textId="273975BE" w:rsidR="00BF6E3F" w:rsidRPr="0013429D" w:rsidRDefault="00BF6E3F" w:rsidP="003E4385">
      <w:pPr>
        <w:pStyle w:val="ListParagraph"/>
        <w:numPr>
          <w:ilvl w:val="0"/>
          <w:numId w:val="21"/>
        </w:numPr>
        <w:spacing w:line="276" w:lineRule="auto"/>
        <w:ind w:left="1800"/>
        <w:rPr>
          <w:i/>
          <w:color w:val="008000"/>
        </w:rPr>
      </w:pPr>
      <w:r w:rsidRPr="0013429D">
        <w:rPr>
          <w:i/>
          <w:color w:val="008000"/>
        </w:rPr>
        <w:t>Wronke v. Madigan</w:t>
      </w:r>
    </w:p>
    <w:p w14:paraId="3BAFA2EA" w14:textId="321937A2" w:rsidR="004674E2" w:rsidRDefault="00A84A72" w:rsidP="006A7BA9">
      <w:pPr>
        <w:pStyle w:val="ListParagraph"/>
        <w:numPr>
          <w:ilvl w:val="1"/>
          <w:numId w:val="145"/>
        </w:numPr>
        <w:spacing w:after="120" w:line="276" w:lineRule="auto"/>
        <w:ind w:left="1980"/>
      </w:pPr>
      <w:r>
        <w:t xml:space="preserve">Wronkey was </w:t>
      </w:r>
      <w:r w:rsidR="004674E2">
        <w:t>$44k behind on child support payments and su</w:t>
      </w:r>
      <w:r>
        <w:t>pposedly had</w:t>
      </w:r>
      <w:r w:rsidR="004674E2">
        <w:t xml:space="preserve"> the money to pay it</w:t>
      </w:r>
      <w:r w:rsidR="006A7BA9">
        <w:t>; he was j</w:t>
      </w:r>
      <w:r w:rsidR="00070328">
        <w:t>ailed until he paid</w:t>
      </w:r>
      <w:r w:rsidR="004674E2">
        <w:t>, lasts 3 years</w:t>
      </w:r>
    </w:p>
    <w:p w14:paraId="5C09C6B8" w14:textId="77777777" w:rsidR="004674E2" w:rsidRDefault="004674E2" w:rsidP="004674E2">
      <w:pPr>
        <w:pStyle w:val="ListParagraph"/>
        <w:numPr>
          <w:ilvl w:val="1"/>
          <w:numId w:val="145"/>
        </w:numPr>
        <w:spacing w:after="120" w:line="276" w:lineRule="auto"/>
        <w:ind w:left="1980"/>
      </w:pPr>
      <w:r>
        <w:t>He is arguing his constitutional rights were violated because he was not given a jury trial</w:t>
      </w:r>
    </w:p>
    <w:p w14:paraId="5A320905" w14:textId="2D8D10A3" w:rsidR="00A9313E" w:rsidRPr="00A9313E" w:rsidRDefault="00A9313E" w:rsidP="004674E2">
      <w:pPr>
        <w:pStyle w:val="ListParagraph"/>
        <w:numPr>
          <w:ilvl w:val="1"/>
          <w:numId w:val="145"/>
        </w:numPr>
        <w:spacing w:after="120" w:line="276" w:lineRule="auto"/>
        <w:ind w:left="1980"/>
        <w:rPr>
          <w:b/>
          <w:i/>
        </w:rPr>
      </w:pPr>
      <w:r w:rsidRPr="00A9313E">
        <w:rPr>
          <w:b/>
          <w:i/>
          <w:u w:val="single"/>
        </w:rPr>
        <w:t>RULE</w:t>
      </w:r>
      <w:r w:rsidRPr="00A9313E">
        <w:rPr>
          <w:b/>
          <w:i/>
        </w:rPr>
        <w:t>: Jailing is not punitive but still coercive civil contempt when the defendant “holds the key” to ending his sentence</w:t>
      </w:r>
    </w:p>
    <w:p w14:paraId="7E196744" w14:textId="77777777" w:rsidR="004674E2" w:rsidRDefault="004674E2" w:rsidP="004674E2">
      <w:pPr>
        <w:pStyle w:val="ListParagraph"/>
        <w:numPr>
          <w:ilvl w:val="1"/>
          <w:numId w:val="145"/>
        </w:numPr>
        <w:spacing w:after="120" w:line="276" w:lineRule="auto"/>
        <w:ind w:left="1980"/>
      </w:pPr>
      <w:r>
        <w:t>The court said the jailing was not punitive but still coerce civil contempt because D held the key to ending his sentence (just pay the $44k)</w:t>
      </w:r>
    </w:p>
    <w:p w14:paraId="2F9BA785" w14:textId="77777777" w:rsidR="004674E2" w:rsidRDefault="004674E2" w:rsidP="0013429D">
      <w:pPr>
        <w:pStyle w:val="ListParagraph"/>
        <w:numPr>
          <w:ilvl w:val="2"/>
          <w:numId w:val="21"/>
        </w:numPr>
        <w:spacing w:after="120" w:line="276" w:lineRule="auto"/>
        <w:ind w:left="2520"/>
      </w:pPr>
      <w:r>
        <w:t>Furthermore, the jailing may continue indefinitely (until impossible or incoercible)</w:t>
      </w:r>
    </w:p>
    <w:p w14:paraId="0EFCEF78" w14:textId="77777777" w:rsidR="007C6341" w:rsidRPr="007C6341" w:rsidRDefault="007C6341" w:rsidP="007C6341">
      <w:pPr>
        <w:pStyle w:val="ListParagraph"/>
        <w:spacing w:after="120" w:line="276" w:lineRule="auto"/>
        <w:ind w:left="2520"/>
        <w:rPr>
          <w:sz w:val="12"/>
        </w:rPr>
      </w:pPr>
    </w:p>
    <w:p w14:paraId="45E219DC" w14:textId="758AC6A3" w:rsidR="004674E2" w:rsidRDefault="007C6341" w:rsidP="007C6341">
      <w:pPr>
        <w:pStyle w:val="ListParagraph"/>
        <w:spacing w:line="276" w:lineRule="auto"/>
        <w:ind w:left="1440"/>
      </w:pPr>
      <w:r w:rsidRPr="007C6341">
        <w:rPr>
          <w:b/>
          <w:u w:val="single"/>
        </w:rPr>
        <w:t>NOTE</w:t>
      </w:r>
      <w:r>
        <w:t>: Jailing for civil contempt as a result of failure to testify in a grand jury proceeding is capped at 18 months</w:t>
      </w:r>
      <w:r w:rsidR="00404B58">
        <w:t>.</w:t>
      </w:r>
    </w:p>
    <w:p w14:paraId="2538225B" w14:textId="410128FA" w:rsidR="00404B58" w:rsidRPr="00404B58" w:rsidRDefault="00404B58" w:rsidP="00404B58">
      <w:pPr>
        <w:pStyle w:val="ListParagraph"/>
        <w:numPr>
          <w:ilvl w:val="0"/>
          <w:numId w:val="146"/>
        </w:numPr>
        <w:spacing w:line="276" w:lineRule="auto"/>
      </w:pPr>
      <w:r>
        <w:t>However, the defendant may then be sent to criminal contempt after 18 months to punish the person for not testifying</w:t>
      </w:r>
    </w:p>
    <w:p w14:paraId="4FE80C66" w14:textId="30F3AAF2" w:rsidR="003778D8" w:rsidRDefault="003778D8" w:rsidP="00154D5A">
      <w:pPr>
        <w:pStyle w:val="Heading4"/>
        <w:numPr>
          <w:ilvl w:val="0"/>
          <w:numId w:val="20"/>
        </w:numPr>
        <w:spacing w:line="276" w:lineRule="auto"/>
        <w:ind w:left="1440"/>
      </w:pPr>
      <w:r w:rsidRPr="00BE7241">
        <w:t>Criminal v. civil contempt sanctions</w:t>
      </w:r>
    </w:p>
    <w:p w14:paraId="3CAF1F77" w14:textId="77777777" w:rsidR="0091286E" w:rsidRDefault="00BE7241" w:rsidP="00EB0C37">
      <w:pPr>
        <w:pStyle w:val="ListParagraph"/>
        <w:spacing w:after="200" w:line="276" w:lineRule="auto"/>
        <w:ind w:left="1440"/>
      </w:pPr>
      <w:r w:rsidRPr="00557B24">
        <w:rPr>
          <w:b/>
          <w:i/>
        </w:rPr>
        <w:t>A criminal coercive fine is a lump sum amount handed down unconditionally after the conduct took place</w:t>
      </w:r>
      <w:r>
        <w:t xml:space="preserve">. This is </w:t>
      </w:r>
      <w:r w:rsidR="00126FDD" w:rsidRPr="00557B24">
        <w:t>NOT ok</w:t>
      </w:r>
      <w:r w:rsidRPr="00557B24">
        <w:t xml:space="preserve"> without a jury trial</w:t>
      </w:r>
      <w:r w:rsidR="00126FDD" w:rsidRPr="00557B24">
        <w:t>.</w:t>
      </w:r>
    </w:p>
    <w:p w14:paraId="1075320A" w14:textId="77777777" w:rsidR="0091286E" w:rsidRPr="0091286E" w:rsidRDefault="0091286E" w:rsidP="00EB0C37">
      <w:pPr>
        <w:pStyle w:val="ListParagraph"/>
        <w:spacing w:after="200" w:line="276" w:lineRule="auto"/>
        <w:ind w:left="1440"/>
        <w:rPr>
          <w:sz w:val="12"/>
        </w:rPr>
      </w:pPr>
    </w:p>
    <w:p w14:paraId="7C81F8D6" w14:textId="2556DD51" w:rsidR="00BE7241" w:rsidRPr="000C5BCF" w:rsidRDefault="009D3CDF" w:rsidP="00EB0C37">
      <w:pPr>
        <w:pStyle w:val="ListParagraph"/>
        <w:spacing w:after="200" w:line="276" w:lineRule="auto"/>
        <w:ind w:left="1440"/>
      </w:pPr>
      <w:r w:rsidRPr="00557B24">
        <w:rPr>
          <w:b/>
          <w:i/>
        </w:rPr>
        <w:t xml:space="preserve">A </w:t>
      </w:r>
      <w:r w:rsidR="00BE7241" w:rsidRPr="00557B24">
        <w:rPr>
          <w:b/>
          <w:i/>
        </w:rPr>
        <w:t xml:space="preserve">civil coercive fine </w:t>
      </w:r>
      <w:r w:rsidR="000C5BCF" w:rsidRPr="00557B24">
        <w:rPr>
          <w:b/>
          <w:i/>
        </w:rPr>
        <w:t>may be any of the following and is ok</w:t>
      </w:r>
      <w:r w:rsidR="00BE7241" w:rsidRPr="00557B24">
        <w:rPr>
          <w:b/>
          <w:i/>
        </w:rPr>
        <w:t xml:space="preserve"> without a jury trial</w:t>
      </w:r>
      <w:r w:rsidR="000C5BCF">
        <w:t>:</w:t>
      </w:r>
    </w:p>
    <w:p w14:paraId="21342E98" w14:textId="77777777" w:rsidR="00BE7241" w:rsidRDefault="00BE7241" w:rsidP="00754BC8">
      <w:pPr>
        <w:pStyle w:val="ListParagraph"/>
        <w:numPr>
          <w:ilvl w:val="1"/>
          <w:numId w:val="162"/>
        </w:numPr>
        <w:spacing w:after="120" w:line="276" w:lineRule="auto"/>
        <w:ind w:left="1980"/>
      </w:pPr>
      <w:r>
        <w:t>A per diem fine imposed until compliance</w:t>
      </w:r>
    </w:p>
    <w:p w14:paraId="69EC32A4" w14:textId="77777777" w:rsidR="00BE7241" w:rsidRDefault="00BE7241" w:rsidP="00754BC8">
      <w:pPr>
        <w:pStyle w:val="ListParagraph"/>
        <w:numPr>
          <w:ilvl w:val="1"/>
          <w:numId w:val="162"/>
        </w:numPr>
        <w:spacing w:after="120" w:line="276" w:lineRule="auto"/>
        <w:ind w:left="1980"/>
      </w:pPr>
      <w:r>
        <w:t xml:space="preserve">A flat, lump sum that is </w:t>
      </w:r>
      <w:r>
        <w:rPr>
          <w:i/>
        </w:rPr>
        <w:t>conditional</w:t>
      </w:r>
      <w:r>
        <w:t xml:space="preserve"> on whether the enjoined party complies (no payment if party complies)</w:t>
      </w:r>
    </w:p>
    <w:p w14:paraId="57F60EA0" w14:textId="77777777" w:rsidR="00CC7471" w:rsidRDefault="00BE7241" w:rsidP="00754BC8">
      <w:pPr>
        <w:pStyle w:val="ListParagraph"/>
        <w:numPr>
          <w:ilvl w:val="1"/>
          <w:numId w:val="162"/>
        </w:numPr>
        <w:spacing w:after="120" w:line="276" w:lineRule="auto"/>
        <w:ind w:left="1980"/>
      </w:pPr>
      <w:r>
        <w:t xml:space="preserve">Fines that are “purge-able” </w:t>
      </w:r>
    </w:p>
    <w:p w14:paraId="05C75AF2" w14:textId="11C017C0" w:rsidR="00BE7241" w:rsidRDefault="00BE7241" w:rsidP="00754BC8">
      <w:pPr>
        <w:pStyle w:val="ListParagraph"/>
        <w:numPr>
          <w:ilvl w:val="0"/>
          <w:numId w:val="163"/>
        </w:numPr>
        <w:spacing w:after="120" w:line="276" w:lineRule="auto"/>
        <w:ind w:left="2340"/>
      </w:pPr>
      <w:r>
        <w:t xml:space="preserve">The notes say: when this occurs with a </w:t>
      </w:r>
      <w:r w:rsidRPr="00CC7471">
        <w:rPr>
          <w:i/>
        </w:rPr>
        <w:t>prohibitory</w:t>
      </w:r>
      <w:r>
        <w:t xml:space="preserve"> injunction, the “purging” occurs when a public statement stating the prohibited actions will not be continued</w:t>
      </w:r>
    </w:p>
    <w:p w14:paraId="115BDB46" w14:textId="77777777" w:rsidR="0091286E" w:rsidRPr="00BE7241" w:rsidRDefault="0091286E" w:rsidP="0091286E">
      <w:pPr>
        <w:pStyle w:val="ListParagraph"/>
        <w:spacing w:after="120" w:line="276" w:lineRule="auto"/>
        <w:ind w:left="1980"/>
      </w:pPr>
    </w:p>
    <w:p w14:paraId="15A57172" w14:textId="25FF74B6" w:rsidR="00397A71" w:rsidRPr="00C2480B" w:rsidRDefault="00397A71" w:rsidP="00154D5A">
      <w:pPr>
        <w:pStyle w:val="ListParagraph"/>
        <w:numPr>
          <w:ilvl w:val="0"/>
          <w:numId w:val="21"/>
        </w:numPr>
        <w:spacing w:line="276" w:lineRule="auto"/>
        <w:ind w:left="1800"/>
        <w:rPr>
          <w:i/>
          <w:color w:val="008000"/>
        </w:rPr>
      </w:pPr>
      <w:r w:rsidRPr="00C2480B">
        <w:rPr>
          <w:i/>
          <w:color w:val="008000"/>
        </w:rPr>
        <w:t>Int’l Union, United Mine Workers v. Bagwell</w:t>
      </w:r>
    </w:p>
    <w:p w14:paraId="6B2861B0" w14:textId="1ADE4B06" w:rsidR="00C2480B" w:rsidRDefault="00C2480B" w:rsidP="00754BC8">
      <w:pPr>
        <w:pStyle w:val="ListParagraph"/>
        <w:numPr>
          <w:ilvl w:val="0"/>
          <w:numId w:val="164"/>
        </w:numPr>
        <w:spacing w:after="120" w:line="276" w:lineRule="auto"/>
        <w:ind w:left="1980"/>
      </w:pPr>
      <w:r>
        <w:t>Company gets injunction prohibiting union from</w:t>
      </w:r>
      <w:r w:rsidR="00754BC8">
        <w:t xml:space="preserve"> (b</w:t>
      </w:r>
      <w:r>
        <w:t>locking entrances</w:t>
      </w:r>
      <w:r w:rsidR="00754BC8">
        <w:t>, t</w:t>
      </w:r>
      <w:r>
        <w:t>hreatening and throwing things</w:t>
      </w:r>
      <w:r w:rsidR="00754BC8">
        <w:t>, s</w:t>
      </w:r>
      <w:r>
        <w:t>lashing tires, etc.</w:t>
      </w:r>
      <w:r w:rsidR="00754BC8">
        <w:t>)</w:t>
      </w:r>
    </w:p>
    <w:p w14:paraId="451C2591" w14:textId="77777777" w:rsidR="00754BC8" w:rsidRDefault="00754BC8" w:rsidP="00754BC8">
      <w:pPr>
        <w:pStyle w:val="ListParagraph"/>
        <w:numPr>
          <w:ilvl w:val="0"/>
          <w:numId w:val="164"/>
        </w:numPr>
        <w:spacing w:after="120" w:line="276" w:lineRule="auto"/>
        <w:ind w:left="1980"/>
      </w:pPr>
      <w:r>
        <w:t>In one month, the Union violated</w:t>
      </w:r>
      <w:r w:rsidR="00C2480B">
        <w:t xml:space="preserve"> the injunction</w:t>
      </w:r>
      <w:r>
        <w:t xml:space="preserve"> 72 times. The court found the Union in contempt - fine was </w:t>
      </w:r>
      <w:r w:rsidR="00C2480B">
        <w:t>$642,000</w:t>
      </w:r>
      <w:r>
        <w:t>.</w:t>
      </w:r>
    </w:p>
    <w:p w14:paraId="42F01B71" w14:textId="37B63FDB" w:rsidR="00C2480B" w:rsidRDefault="00C2480B" w:rsidP="00754BC8">
      <w:pPr>
        <w:pStyle w:val="ListParagraph"/>
        <w:numPr>
          <w:ilvl w:val="0"/>
          <w:numId w:val="165"/>
        </w:numPr>
        <w:spacing w:after="120" w:line="276" w:lineRule="auto"/>
        <w:ind w:left="2520"/>
      </w:pPr>
      <w:r>
        <w:t xml:space="preserve">Court says </w:t>
      </w:r>
      <w:r w:rsidR="00754BC8">
        <w:t xml:space="preserve">future violations </w:t>
      </w:r>
      <w:r>
        <w:t xml:space="preserve">will result in a fine of - $100,000 – 200,00 </w:t>
      </w:r>
      <w:r w:rsidR="00754BC8">
        <w:t>each</w:t>
      </w:r>
    </w:p>
    <w:p w14:paraId="298AFC8B" w14:textId="77777777" w:rsidR="00827CF1" w:rsidRDefault="00C2480B" w:rsidP="00F54F4E">
      <w:pPr>
        <w:pStyle w:val="ListParagraph"/>
        <w:numPr>
          <w:ilvl w:val="2"/>
          <w:numId w:val="21"/>
        </w:numPr>
        <w:spacing w:after="120" w:line="276" w:lineRule="auto"/>
        <w:ind w:left="2520"/>
      </w:pPr>
      <w:r>
        <w:t>This was presumably to deter the union from violating the injunction</w:t>
      </w:r>
    </w:p>
    <w:p w14:paraId="57EE39F5" w14:textId="0C2CF620" w:rsidR="00C2480B" w:rsidRDefault="00C2480B" w:rsidP="00F54F4E">
      <w:pPr>
        <w:pStyle w:val="ListParagraph"/>
        <w:numPr>
          <w:ilvl w:val="2"/>
          <w:numId w:val="21"/>
        </w:numPr>
        <w:spacing w:after="120" w:line="276" w:lineRule="auto"/>
        <w:ind w:left="2520"/>
      </w:pPr>
      <w:r w:rsidRPr="00827CF1">
        <w:rPr>
          <w:u w:val="single"/>
        </w:rPr>
        <w:t>NOTE</w:t>
      </w:r>
      <w:r>
        <w:t xml:space="preserve">: </w:t>
      </w:r>
      <w:r w:rsidR="007B2802">
        <w:t xml:space="preserve">None of </w:t>
      </w:r>
      <w:r>
        <w:t>these amounts were not set as a result of any damage – therefore not compensatory</w:t>
      </w:r>
    </w:p>
    <w:p w14:paraId="56260FD4" w14:textId="62A714AF" w:rsidR="00C2480B" w:rsidRDefault="00F54F4E" w:rsidP="00F54F4E">
      <w:pPr>
        <w:pStyle w:val="ListParagraph"/>
        <w:numPr>
          <w:ilvl w:val="0"/>
          <w:numId w:val="164"/>
        </w:numPr>
        <w:spacing w:after="120" w:line="276" w:lineRule="auto"/>
        <w:ind w:left="1980"/>
      </w:pPr>
      <w:r>
        <w:t xml:space="preserve">In the following 7 months, there were </w:t>
      </w:r>
      <w:r w:rsidR="00C2480B">
        <w:t>more than 400 violations</w:t>
      </w:r>
      <w:r>
        <w:t xml:space="preserve"> and the Union was f</w:t>
      </w:r>
      <w:r w:rsidR="00C2480B">
        <w:t xml:space="preserve">ined $64 million </w:t>
      </w:r>
    </w:p>
    <w:p w14:paraId="0D3A0BDD" w14:textId="37F58FC9" w:rsidR="00C2480B" w:rsidRDefault="00C2480B" w:rsidP="00F54F4E">
      <w:pPr>
        <w:pStyle w:val="ListParagraph"/>
        <w:numPr>
          <w:ilvl w:val="2"/>
          <w:numId w:val="21"/>
        </w:numPr>
        <w:spacing w:after="120" w:line="276" w:lineRule="auto"/>
        <w:ind w:left="2520"/>
      </w:pPr>
      <w:r>
        <w:t xml:space="preserve">Court decides $12 million </w:t>
      </w:r>
      <w:r w:rsidR="009A79CD">
        <w:t>goes</w:t>
      </w:r>
      <w:r>
        <w:t xml:space="preserve"> t</w:t>
      </w:r>
      <w:r w:rsidR="009A79CD">
        <w:t>o Company, and $52 million goes to</w:t>
      </w:r>
      <w:r>
        <w:t xml:space="preserve"> state and counties</w:t>
      </w:r>
    </w:p>
    <w:p w14:paraId="219326DE" w14:textId="77777777" w:rsidR="00A33A54" w:rsidRDefault="00C2480B" w:rsidP="00A33A54">
      <w:pPr>
        <w:pStyle w:val="ListParagraph"/>
        <w:numPr>
          <w:ilvl w:val="0"/>
          <w:numId w:val="164"/>
        </w:numPr>
        <w:spacing w:after="120" w:line="276" w:lineRule="auto"/>
        <w:ind w:left="1980"/>
      </w:pPr>
      <w:r>
        <w:t>Before any money is paid, the underlying issue settles (CBA signed) but the court says the union still has to pay the $52 million to the state</w:t>
      </w:r>
    </w:p>
    <w:p w14:paraId="69EA9CA7" w14:textId="2546E1D9" w:rsidR="00C2480B" w:rsidRDefault="00C2480B" w:rsidP="00A33A54">
      <w:pPr>
        <w:pStyle w:val="ListParagraph"/>
        <w:numPr>
          <w:ilvl w:val="0"/>
          <w:numId w:val="166"/>
        </w:numPr>
        <w:spacing w:after="120" w:line="276" w:lineRule="auto"/>
        <w:ind w:left="2520"/>
      </w:pPr>
      <w:r>
        <w:t>Court appoints a special prosecutor to go after the $52 million</w:t>
      </w:r>
    </w:p>
    <w:p w14:paraId="6888B1F8" w14:textId="620898DE" w:rsidR="00C2480B" w:rsidRDefault="00C2480B" w:rsidP="00754BC8">
      <w:pPr>
        <w:pStyle w:val="ListParagraph"/>
        <w:numPr>
          <w:ilvl w:val="0"/>
          <w:numId w:val="164"/>
        </w:numPr>
        <w:spacing w:after="120" w:line="276" w:lineRule="auto"/>
        <w:ind w:left="1980"/>
      </w:pPr>
      <w:r>
        <w:t xml:space="preserve">The Union </w:t>
      </w:r>
      <w:r w:rsidR="00A33A54">
        <w:t xml:space="preserve">argues the suit was actually </w:t>
      </w:r>
      <w:r>
        <w:t xml:space="preserve">criminal not civil and therefore </w:t>
      </w:r>
      <w:r w:rsidR="00AC05EF">
        <w:t xml:space="preserve">they </w:t>
      </w:r>
      <w:r>
        <w:t>should have been allowed a jury trial</w:t>
      </w:r>
    </w:p>
    <w:p w14:paraId="3BC8C73B" w14:textId="77777777" w:rsidR="008911D9" w:rsidRDefault="00114481" w:rsidP="008911D9">
      <w:pPr>
        <w:pStyle w:val="ListParagraph"/>
        <w:numPr>
          <w:ilvl w:val="0"/>
          <w:numId w:val="164"/>
        </w:numPr>
        <w:spacing w:after="120" w:line="276" w:lineRule="auto"/>
        <w:ind w:left="1980"/>
      </w:pPr>
      <w:r>
        <w:t>The court dodges the question of whether the fines were criminal or civil but holds the Union should have been given a trial and does not have to pay the fines.</w:t>
      </w:r>
    </w:p>
    <w:p w14:paraId="4E706E65" w14:textId="523D052A" w:rsidR="00C2480B" w:rsidRPr="008911D9" w:rsidRDefault="008911D9" w:rsidP="00C2480B">
      <w:pPr>
        <w:pStyle w:val="ListParagraph"/>
        <w:numPr>
          <w:ilvl w:val="0"/>
          <w:numId w:val="164"/>
        </w:numPr>
        <w:spacing w:after="120" w:line="276" w:lineRule="auto"/>
        <w:ind w:left="1980"/>
        <w:rPr>
          <w:b/>
          <w:i/>
        </w:rPr>
      </w:pPr>
      <w:r w:rsidRPr="008911D9">
        <w:rPr>
          <w:b/>
          <w:i/>
          <w:u w:val="single"/>
        </w:rPr>
        <w:t>RULE</w:t>
      </w:r>
      <w:r w:rsidRPr="008911D9">
        <w:rPr>
          <w:b/>
          <w:i/>
        </w:rPr>
        <w:t xml:space="preserve">: When there is </w:t>
      </w:r>
      <w:r w:rsidR="00C2480B" w:rsidRPr="008911D9">
        <w:rPr>
          <w:b/>
          <w:i/>
        </w:rPr>
        <w:t>no evidence re</w:t>
      </w:r>
      <w:r w:rsidRPr="008911D9">
        <w:rPr>
          <w:b/>
          <w:i/>
        </w:rPr>
        <w:t>garding amount of damage caused</w:t>
      </w:r>
      <w:r w:rsidR="00C2480B" w:rsidRPr="008911D9">
        <w:rPr>
          <w:b/>
          <w:i/>
        </w:rPr>
        <w:t xml:space="preserve"> and </w:t>
      </w:r>
      <w:r w:rsidRPr="008911D9">
        <w:rPr>
          <w:b/>
          <w:i/>
        </w:rPr>
        <w:t>contempt (fines or prison)</w:t>
      </w:r>
      <w:r w:rsidR="00C2480B" w:rsidRPr="008911D9">
        <w:rPr>
          <w:b/>
          <w:i/>
        </w:rPr>
        <w:t xml:space="preserve"> </w:t>
      </w:r>
      <w:r w:rsidRPr="008911D9">
        <w:rPr>
          <w:b/>
          <w:i/>
        </w:rPr>
        <w:t xml:space="preserve">is </w:t>
      </w:r>
      <w:r w:rsidR="00C2480B" w:rsidRPr="008911D9">
        <w:rPr>
          <w:b/>
          <w:i/>
        </w:rPr>
        <w:t>a lump sum amount handed down unconditionally after the conduct took place</w:t>
      </w:r>
      <w:r w:rsidRPr="008911D9">
        <w:rPr>
          <w:b/>
          <w:i/>
        </w:rPr>
        <w:t xml:space="preserve"> or fixed prison sentence, the contempt is criminal because it is not to coerce</w:t>
      </w:r>
    </w:p>
    <w:p w14:paraId="55DF880B" w14:textId="65E0EF83" w:rsidR="001760B4" w:rsidRDefault="00830B64" w:rsidP="003A14C7">
      <w:pPr>
        <w:spacing w:line="276" w:lineRule="auto"/>
        <w:ind w:left="1440"/>
      </w:pPr>
      <w:r>
        <w:rPr>
          <w:u w:val="single"/>
        </w:rPr>
        <w:t>C</w:t>
      </w:r>
      <w:r w:rsidR="001760B4" w:rsidRPr="00D9612D">
        <w:rPr>
          <w:u w:val="single"/>
        </w:rPr>
        <w:t xml:space="preserve">ivil coercive fines that </w:t>
      </w:r>
      <w:r w:rsidR="001760B4" w:rsidRPr="00D9612D">
        <w:rPr>
          <w:b/>
          <w:i/>
          <w:u w:val="single"/>
        </w:rPr>
        <w:t>don’t</w:t>
      </w:r>
      <w:r w:rsidR="001760B4" w:rsidRPr="00D9612D">
        <w:rPr>
          <w:u w:val="single"/>
        </w:rPr>
        <w:t xml:space="preserve"> require criminal constitutional protections</w:t>
      </w:r>
      <w:r w:rsidR="001760B4">
        <w:t>:</w:t>
      </w:r>
    </w:p>
    <w:p w14:paraId="7B72F7A4" w14:textId="1F4D716A" w:rsidR="001760B4" w:rsidRDefault="001760B4" w:rsidP="00830B64">
      <w:pPr>
        <w:pStyle w:val="ListParagraph"/>
        <w:numPr>
          <w:ilvl w:val="0"/>
          <w:numId w:val="167"/>
        </w:numPr>
        <w:spacing w:after="120" w:line="276" w:lineRule="auto"/>
        <w:ind w:left="1980"/>
      </w:pPr>
      <w:r>
        <w:t>Per diem</w:t>
      </w:r>
      <w:r w:rsidR="001E5EB9">
        <w:t xml:space="preserve"> fines</w:t>
      </w:r>
    </w:p>
    <w:p w14:paraId="04935321" w14:textId="77777777" w:rsidR="001760B4" w:rsidRDefault="001760B4" w:rsidP="00830B64">
      <w:pPr>
        <w:pStyle w:val="ListParagraph"/>
        <w:numPr>
          <w:ilvl w:val="0"/>
          <w:numId w:val="167"/>
        </w:numPr>
        <w:spacing w:after="120" w:line="276" w:lineRule="auto"/>
        <w:ind w:left="1980"/>
      </w:pPr>
      <w:r>
        <w:t xml:space="preserve">Lump sum fines (1) entered </w:t>
      </w:r>
      <w:r w:rsidRPr="00D9612D">
        <w:rPr>
          <w:u w:val="single"/>
        </w:rPr>
        <w:t xml:space="preserve">before </w:t>
      </w:r>
      <w:r>
        <w:t>conduct and (2) suspended pending compliance</w:t>
      </w:r>
    </w:p>
    <w:p w14:paraId="22E8D8E7" w14:textId="62F100EF" w:rsidR="001760B4" w:rsidRDefault="001760B4" w:rsidP="00830B64">
      <w:pPr>
        <w:pStyle w:val="ListParagraph"/>
        <w:numPr>
          <w:ilvl w:val="0"/>
          <w:numId w:val="167"/>
        </w:numPr>
        <w:spacing w:after="120" w:line="276" w:lineRule="auto"/>
        <w:ind w:left="1980"/>
      </w:pPr>
      <w:r>
        <w:t>Fines that are “purge-able” or conditional</w:t>
      </w:r>
      <w:r w:rsidR="00F4492C">
        <w:t xml:space="preserve"> (only if conduct occurs)</w:t>
      </w:r>
    </w:p>
    <w:p w14:paraId="59D5ED6F" w14:textId="280F5A10" w:rsidR="001760B4" w:rsidRDefault="00830B64" w:rsidP="003A14C7">
      <w:pPr>
        <w:spacing w:line="276" w:lineRule="auto"/>
        <w:ind w:left="1440"/>
      </w:pPr>
      <w:r>
        <w:rPr>
          <w:u w:val="single"/>
        </w:rPr>
        <w:t>F</w:t>
      </w:r>
      <w:r w:rsidR="001760B4" w:rsidRPr="00D9612D">
        <w:rPr>
          <w:u w:val="single"/>
        </w:rPr>
        <w:t>ines that require criminal constitutional protections</w:t>
      </w:r>
      <w:r w:rsidR="001760B4">
        <w:t>:</w:t>
      </w:r>
    </w:p>
    <w:p w14:paraId="7F029B27" w14:textId="77777777" w:rsidR="001760B4" w:rsidRDefault="001760B4" w:rsidP="003A14C7">
      <w:pPr>
        <w:pStyle w:val="ListParagraph"/>
        <w:numPr>
          <w:ilvl w:val="0"/>
          <w:numId w:val="167"/>
        </w:numPr>
        <w:spacing w:after="120" w:line="276" w:lineRule="auto"/>
        <w:ind w:left="1980"/>
      </w:pPr>
      <w:r>
        <w:t xml:space="preserve">Lump sum fines that are entered </w:t>
      </w:r>
      <w:r w:rsidRPr="00D9612D">
        <w:rPr>
          <w:u w:val="single"/>
        </w:rPr>
        <w:t>after</w:t>
      </w:r>
      <w:r>
        <w:t xml:space="preserve"> conduct took place</w:t>
      </w:r>
    </w:p>
    <w:p w14:paraId="09FC0396" w14:textId="563C4AC4" w:rsidR="008911D9" w:rsidRDefault="001760B4" w:rsidP="001760B4">
      <w:pPr>
        <w:pStyle w:val="ListParagraph"/>
        <w:numPr>
          <w:ilvl w:val="0"/>
          <w:numId w:val="167"/>
        </w:numPr>
        <w:spacing w:after="120" w:line="276" w:lineRule="auto"/>
        <w:ind w:left="1980"/>
      </w:pPr>
      <w:r>
        <w:t>Fine</w:t>
      </w:r>
      <w:r w:rsidR="003A50CD">
        <w:t>s</w:t>
      </w:r>
      <w:r>
        <w:t xml:space="preserve"> that will be announced </w:t>
      </w:r>
      <w:r>
        <w:rPr>
          <w:u w:val="single"/>
        </w:rPr>
        <w:t>before</w:t>
      </w:r>
      <w:r w:rsidR="007E26F2">
        <w:t xml:space="preserve"> conduct but are</w:t>
      </w:r>
      <w:r>
        <w:t xml:space="preserve"> not actually entered (i.e., </w:t>
      </w:r>
      <w:r>
        <w:rPr>
          <w:i/>
        </w:rPr>
        <w:t>threatens a fine</w:t>
      </w:r>
      <w:r>
        <w:t>)</w:t>
      </w:r>
      <w:r w:rsidR="00AA6DA3">
        <w:t xml:space="preserve"> – </w:t>
      </w:r>
      <w:r w:rsidR="00AA6DA3" w:rsidRPr="00AA6DA3">
        <w:rPr>
          <w:highlight w:val="yellow"/>
        </w:rPr>
        <w:t>why?</w:t>
      </w:r>
    </w:p>
    <w:p w14:paraId="620D3185" w14:textId="77777777" w:rsidR="00867DBA" w:rsidRPr="001760B4" w:rsidRDefault="00867DBA" w:rsidP="00867DBA">
      <w:pPr>
        <w:pStyle w:val="ListParagraph"/>
        <w:spacing w:after="120" w:line="276" w:lineRule="auto"/>
        <w:ind w:left="1980"/>
      </w:pPr>
    </w:p>
    <w:p w14:paraId="3B91D93D" w14:textId="6547D505" w:rsidR="001628B1" w:rsidRPr="007571F5" w:rsidRDefault="001628B1" w:rsidP="00154D5A">
      <w:pPr>
        <w:pStyle w:val="ListParagraph"/>
        <w:numPr>
          <w:ilvl w:val="0"/>
          <w:numId w:val="21"/>
        </w:numPr>
        <w:spacing w:line="276" w:lineRule="auto"/>
        <w:ind w:left="1800"/>
        <w:rPr>
          <w:i/>
          <w:color w:val="008000"/>
        </w:rPr>
      </w:pPr>
      <w:r w:rsidRPr="007571F5">
        <w:rPr>
          <w:i/>
          <w:color w:val="008000"/>
        </w:rPr>
        <w:t>US v. Tennessee</w:t>
      </w:r>
    </w:p>
    <w:p w14:paraId="1F876CD6" w14:textId="77777777" w:rsidR="000C086E" w:rsidRDefault="000C086E" w:rsidP="000C086E">
      <w:pPr>
        <w:pStyle w:val="ListParagraph"/>
        <w:numPr>
          <w:ilvl w:val="1"/>
          <w:numId w:val="168"/>
        </w:numPr>
        <w:spacing w:after="120" w:line="276" w:lineRule="auto"/>
        <w:ind w:left="1980"/>
      </w:pPr>
      <w:r>
        <w:t>Court tentatively rules for US and enters injunction:</w:t>
      </w:r>
    </w:p>
    <w:p w14:paraId="3D8CEF24" w14:textId="30EFE2B0" w:rsidR="000C086E" w:rsidRDefault="000C086E" w:rsidP="00D9591C">
      <w:pPr>
        <w:pStyle w:val="ListParagraph"/>
        <w:numPr>
          <w:ilvl w:val="1"/>
          <w:numId w:val="168"/>
        </w:numPr>
        <w:spacing w:after="120" w:line="276" w:lineRule="auto"/>
        <w:ind w:left="1980"/>
      </w:pPr>
      <w:r>
        <w:t xml:space="preserve">The case settles with a consent decree which </w:t>
      </w:r>
      <w:r w:rsidR="00161062">
        <w:t>is</w:t>
      </w:r>
      <w:r w:rsidR="00D9591C">
        <w:t xml:space="preserve"> a “stipulated remedial order.” Only</w:t>
      </w:r>
      <w:r>
        <w:t xml:space="preserve"> 5 of 65 requirements were </w:t>
      </w:r>
      <w:r w:rsidR="00D9591C">
        <w:t xml:space="preserve">completed on time. </w:t>
      </w:r>
      <w:r>
        <w:t>Court extends time with a “plan of correction”</w:t>
      </w:r>
      <w:r w:rsidR="00793409">
        <w:t xml:space="preserve"> but </w:t>
      </w:r>
      <w:r>
        <w:t>Tennessee doesn’t comply again</w:t>
      </w:r>
      <w:r w:rsidR="00793409">
        <w:t xml:space="preserve"> and court issues an “e</w:t>
      </w:r>
      <w:r>
        <w:t>mergency order” – another consent decree</w:t>
      </w:r>
    </w:p>
    <w:p w14:paraId="53A41E22" w14:textId="1CEB812F" w:rsidR="000C086E" w:rsidRDefault="00D9591C" w:rsidP="00D9591C">
      <w:pPr>
        <w:pStyle w:val="ListParagraph"/>
        <w:numPr>
          <w:ilvl w:val="1"/>
          <w:numId w:val="170"/>
        </w:numPr>
        <w:spacing w:after="120" w:line="276" w:lineRule="auto"/>
        <w:ind w:left="1980"/>
      </w:pPr>
      <w:r>
        <w:t>Tennessee continually fails to comply with decrees</w:t>
      </w:r>
    </w:p>
    <w:p w14:paraId="464D1A91" w14:textId="4F250FC4" w:rsidR="000C086E" w:rsidRDefault="004819BD" w:rsidP="00D9591C">
      <w:pPr>
        <w:pStyle w:val="ListParagraph"/>
        <w:numPr>
          <w:ilvl w:val="0"/>
          <w:numId w:val="169"/>
        </w:numPr>
        <w:spacing w:after="120" w:line="276" w:lineRule="auto"/>
        <w:ind w:left="1980"/>
      </w:pPr>
      <w:r w:rsidRPr="00D9591C">
        <w:rPr>
          <w:b/>
          <w:i/>
          <w:u w:val="single"/>
        </w:rPr>
        <w:t>RULE</w:t>
      </w:r>
      <w:r w:rsidRPr="00D9591C">
        <w:rPr>
          <w:b/>
          <w:i/>
        </w:rPr>
        <w:t xml:space="preserve">: </w:t>
      </w:r>
      <w:r w:rsidR="000C086E" w:rsidRPr="00D9591C">
        <w:rPr>
          <w:b/>
          <w:i/>
        </w:rPr>
        <w:t>When using coercive sanctions, a party’s history of compliance may be taken into account</w:t>
      </w:r>
      <w:r w:rsidR="00D9591C" w:rsidRPr="00D9591C">
        <w:rPr>
          <w:b/>
          <w:i/>
        </w:rPr>
        <w:t xml:space="preserve">. </w:t>
      </w:r>
      <w:r w:rsidR="000C086E" w:rsidRPr="00D9591C">
        <w:rPr>
          <w:b/>
          <w:i/>
        </w:rPr>
        <w:t>A court may also take an attitude of intent not to comply into account as well</w:t>
      </w:r>
      <w:r w:rsidR="00D9591C">
        <w:t>.</w:t>
      </w:r>
    </w:p>
    <w:p w14:paraId="0FC4152F" w14:textId="40E5099C" w:rsidR="001628B1" w:rsidRDefault="002878DF" w:rsidP="00154D5A">
      <w:pPr>
        <w:pStyle w:val="Heading3"/>
        <w:numPr>
          <w:ilvl w:val="0"/>
          <w:numId w:val="19"/>
        </w:numPr>
        <w:spacing w:line="276" w:lineRule="auto"/>
        <w:ind w:left="1080"/>
      </w:pPr>
      <w:bookmarkStart w:id="30" w:name="_Toc229545793"/>
      <w:r w:rsidRPr="0083730D">
        <w:t>Persons bound by an equitable remedial decree</w:t>
      </w:r>
      <w:bookmarkEnd w:id="30"/>
    </w:p>
    <w:p w14:paraId="7BCBA5E7" w14:textId="77777777" w:rsidR="0083730D" w:rsidRPr="00A9572A" w:rsidRDefault="0083730D" w:rsidP="0083730D">
      <w:pPr>
        <w:spacing w:line="276" w:lineRule="auto"/>
        <w:ind w:left="1080"/>
        <w:rPr>
          <w:u w:val="single"/>
        </w:rPr>
      </w:pPr>
      <w:r w:rsidRPr="00A9572A">
        <w:rPr>
          <w:u w:val="single"/>
        </w:rPr>
        <w:t>Who can be in contempt?</w:t>
      </w:r>
    </w:p>
    <w:p w14:paraId="4EA8969D" w14:textId="77777777" w:rsidR="0083730D" w:rsidRDefault="0083730D" w:rsidP="0083730D">
      <w:pPr>
        <w:pStyle w:val="ListParagraph"/>
        <w:numPr>
          <w:ilvl w:val="0"/>
          <w:numId w:val="167"/>
        </w:numPr>
        <w:spacing w:after="120" w:line="276" w:lineRule="auto"/>
        <w:ind w:left="1620"/>
      </w:pPr>
      <w:r>
        <w:t>The people who are bound by the injunction may be held in contempt. This may be a person, an institution, an entity, a corporation, etc.</w:t>
      </w:r>
    </w:p>
    <w:p w14:paraId="34A6DD14" w14:textId="77777777" w:rsidR="0083730D" w:rsidRDefault="0083730D" w:rsidP="0083730D">
      <w:pPr>
        <w:pStyle w:val="ListParagraph"/>
        <w:numPr>
          <w:ilvl w:val="0"/>
          <w:numId w:val="167"/>
        </w:numPr>
        <w:spacing w:after="120" w:line="276" w:lineRule="auto"/>
        <w:ind w:left="1620"/>
      </w:pPr>
      <w:r>
        <w:t>Who is bound by an injunction?</w:t>
      </w:r>
    </w:p>
    <w:p w14:paraId="007C0C28" w14:textId="77777777" w:rsidR="0083730D" w:rsidRDefault="0083730D" w:rsidP="0083730D">
      <w:pPr>
        <w:pStyle w:val="ListParagraph"/>
        <w:numPr>
          <w:ilvl w:val="1"/>
          <w:numId w:val="171"/>
        </w:numPr>
        <w:spacing w:after="120" w:line="276" w:lineRule="auto"/>
        <w:ind w:left="2160"/>
      </w:pPr>
      <w:r w:rsidRPr="00FA6718">
        <w:rPr>
          <w:u w:val="single"/>
        </w:rPr>
        <w:t>FRCP 65(d)(2)</w:t>
      </w:r>
      <w:r>
        <w:t>:</w:t>
      </w:r>
    </w:p>
    <w:p w14:paraId="79495B42" w14:textId="77777777" w:rsidR="00C861E9" w:rsidRDefault="00C861E9" w:rsidP="0083730D">
      <w:pPr>
        <w:pStyle w:val="ListParagraph"/>
        <w:numPr>
          <w:ilvl w:val="2"/>
          <w:numId w:val="167"/>
        </w:numPr>
        <w:spacing w:after="120" w:line="276" w:lineRule="auto"/>
        <w:ind w:left="2700"/>
      </w:pPr>
      <w:r>
        <w:t>The parties</w:t>
      </w:r>
    </w:p>
    <w:p w14:paraId="4C097491" w14:textId="124F37BB" w:rsidR="00C861E9" w:rsidRDefault="00C861E9" w:rsidP="0083730D">
      <w:pPr>
        <w:pStyle w:val="ListParagraph"/>
        <w:numPr>
          <w:ilvl w:val="2"/>
          <w:numId w:val="167"/>
        </w:numPr>
        <w:spacing w:after="120" w:line="276" w:lineRule="auto"/>
        <w:ind w:left="2700"/>
      </w:pPr>
      <w:r>
        <w:t>The parties’ officers (</w:t>
      </w:r>
      <w:r w:rsidRPr="00C93BB4">
        <w:rPr>
          <w:i/>
        </w:rPr>
        <w:t>current</w:t>
      </w:r>
      <w:r>
        <w:t xml:space="preserve">), agents, servants, employees, and attorneys; and </w:t>
      </w:r>
    </w:p>
    <w:p w14:paraId="31EAFD60" w14:textId="0032BF4A" w:rsidR="0083730D" w:rsidRDefault="0083730D" w:rsidP="0083730D">
      <w:pPr>
        <w:pStyle w:val="ListParagraph"/>
        <w:numPr>
          <w:ilvl w:val="2"/>
          <w:numId w:val="167"/>
        </w:numPr>
        <w:spacing w:after="120" w:line="276" w:lineRule="auto"/>
        <w:ind w:left="2700"/>
      </w:pPr>
      <w:r>
        <w:t>3</w:t>
      </w:r>
      <w:r w:rsidRPr="001B3061">
        <w:rPr>
          <w:vertAlign w:val="superscript"/>
        </w:rPr>
        <w:t>rd</w:t>
      </w:r>
      <w:r>
        <w:t xml:space="preserve"> parties “in active concert” with </w:t>
      </w:r>
      <w:r w:rsidR="00C861E9">
        <w:t>anyone above</w:t>
      </w:r>
    </w:p>
    <w:p w14:paraId="1F07111D" w14:textId="77777777" w:rsidR="0083730D" w:rsidRDefault="0083730D" w:rsidP="00C861E9">
      <w:pPr>
        <w:pStyle w:val="ListParagraph"/>
        <w:numPr>
          <w:ilvl w:val="0"/>
          <w:numId w:val="172"/>
        </w:numPr>
        <w:spacing w:after="120" w:line="276" w:lineRule="auto"/>
        <w:ind w:left="3240"/>
      </w:pPr>
      <w:r>
        <w:t>“</w:t>
      </w:r>
      <w:r w:rsidRPr="0032533E">
        <w:rPr>
          <w:u w:val="single"/>
        </w:rPr>
        <w:t>Acting in concert</w:t>
      </w:r>
      <w:r>
        <w:t>” – (1) actual knowledge of injunction, (2) acting to assist or benefit the defendants (or defendants’ agents)</w:t>
      </w:r>
    </w:p>
    <w:p w14:paraId="6D283E37" w14:textId="77777777" w:rsidR="0083730D" w:rsidRDefault="0083730D" w:rsidP="0083730D">
      <w:pPr>
        <w:pStyle w:val="ListParagraph"/>
        <w:numPr>
          <w:ilvl w:val="1"/>
          <w:numId w:val="171"/>
        </w:numPr>
        <w:spacing w:after="120" w:line="276" w:lineRule="auto"/>
        <w:ind w:left="2160"/>
      </w:pPr>
      <w:r w:rsidRPr="00FA0BE9">
        <w:rPr>
          <w:u w:val="single"/>
        </w:rPr>
        <w:t>NOTE</w:t>
      </w:r>
      <w:r>
        <w:t xml:space="preserve">: not included in the rule is “successors” </w:t>
      </w:r>
      <w:r>
        <w:rPr>
          <w:b/>
          <w:u w:val="single"/>
        </w:rPr>
        <w:t>but</w:t>
      </w:r>
      <w:r>
        <w:t xml:space="preserve"> courts have essentially written successors into the rule</w:t>
      </w:r>
    </w:p>
    <w:p w14:paraId="3BE7C0C6" w14:textId="77777777" w:rsidR="0083730D" w:rsidRDefault="0083730D" w:rsidP="0083730D">
      <w:pPr>
        <w:pStyle w:val="ListParagraph"/>
        <w:numPr>
          <w:ilvl w:val="2"/>
          <w:numId w:val="167"/>
        </w:numPr>
        <w:spacing w:after="120" w:line="276" w:lineRule="auto"/>
        <w:ind w:left="2700"/>
      </w:pPr>
      <w:r w:rsidRPr="00145AC5">
        <w:rPr>
          <w:u w:val="single"/>
        </w:rPr>
        <w:t>Example</w:t>
      </w:r>
      <w:r>
        <w:t>: if a corporation’s management just forms a new corporation, the new corporation is still bound</w:t>
      </w:r>
    </w:p>
    <w:p w14:paraId="5FF2AC5F" w14:textId="200FC478" w:rsidR="0083730D" w:rsidRPr="0083730D" w:rsidRDefault="00BC3500" w:rsidP="0083730D">
      <w:pPr>
        <w:pStyle w:val="ListParagraph"/>
        <w:numPr>
          <w:ilvl w:val="0"/>
          <w:numId w:val="173"/>
        </w:numPr>
        <w:spacing w:after="120" w:line="276" w:lineRule="auto"/>
        <w:ind w:left="2160"/>
      </w:pPr>
      <w:r>
        <w:rPr>
          <w:u w:val="single"/>
        </w:rPr>
        <w:t>NOTE</w:t>
      </w:r>
      <w:r>
        <w:t>: before nonparties may</w:t>
      </w:r>
      <w:r w:rsidR="00CA621E">
        <w:t xml:space="preserve"> be held in criminal contempt, i</w:t>
      </w:r>
      <w:r>
        <w:t>t must be proven that they had actual knowledge of the terms of the injunction and that they willfully violated it.</w:t>
      </w:r>
    </w:p>
    <w:p w14:paraId="42BF0C7E" w14:textId="11AEA634" w:rsidR="009464BC" w:rsidRPr="005A731F" w:rsidRDefault="009464BC" w:rsidP="005A731F">
      <w:pPr>
        <w:pStyle w:val="Heading2"/>
        <w:numPr>
          <w:ilvl w:val="0"/>
          <w:numId w:val="2"/>
        </w:numPr>
        <w:spacing w:after="120" w:line="276" w:lineRule="auto"/>
      </w:pPr>
      <w:bookmarkStart w:id="31" w:name="_Toc229545794"/>
      <w:r w:rsidRPr="005A731F">
        <w:t>Collateral Attacks</w:t>
      </w:r>
      <w:bookmarkEnd w:id="31"/>
    </w:p>
    <w:p w14:paraId="19C16808" w14:textId="0AFC8A49" w:rsidR="00EF12C4" w:rsidRPr="00EF12C4" w:rsidRDefault="007C14C6" w:rsidP="00EF12C4">
      <w:pPr>
        <w:spacing w:after="120" w:line="276" w:lineRule="auto"/>
        <w:ind w:left="720"/>
      </w:pPr>
      <w:r w:rsidRPr="005C066F">
        <w:rPr>
          <w:b/>
          <w:i/>
          <w:u w:val="single"/>
        </w:rPr>
        <w:t>The collateral bar rule</w:t>
      </w:r>
      <w:r>
        <w:t>: the principle that court orders, even those that are later ruled unconstitutional, must be complied with until amended or vacated.</w:t>
      </w:r>
      <w:r w:rsidR="00EF12C4">
        <w:t xml:space="preserve"> This acts a way to prevent contemnors from violating a criminal contempt order and then challenging its validity after the violation.</w:t>
      </w:r>
    </w:p>
    <w:p w14:paraId="53A6F63A" w14:textId="0792B5C2" w:rsidR="009834FC" w:rsidRDefault="009834FC" w:rsidP="005A731F">
      <w:pPr>
        <w:spacing w:after="120" w:line="276" w:lineRule="auto"/>
        <w:ind w:left="720"/>
      </w:pPr>
      <w:r w:rsidRPr="005A731F">
        <w:t xml:space="preserve">The collateral bar </w:t>
      </w:r>
      <w:r w:rsidR="007C14C6">
        <w:t>rule</w:t>
      </w:r>
      <w:r w:rsidRPr="005A731F">
        <w:t xml:space="preserve"> is relevant only in criminal contempt proceedings. It not does apply to a civil contempt proceeding because, when a defendant attacks a court order imposing a coercive or compensatory contempt sanction, and the order is overturned, there is no basis for any continuing coercion, and the plaintiff is no longer entitled to compensation.</w:t>
      </w:r>
    </w:p>
    <w:p w14:paraId="0E6D3D5D" w14:textId="382550AA" w:rsidR="0090569A" w:rsidRDefault="0090569A" w:rsidP="00E50A84">
      <w:pPr>
        <w:spacing w:line="276" w:lineRule="auto"/>
        <w:ind w:left="720"/>
      </w:pPr>
      <w:r>
        <w:t>A contemnor must challenge the validity of a criminal contempt order before violating it but he may challenge the validity of a civil contempt order after violating it.</w:t>
      </w:r>
    </w:p>
    <w:p w14:paraId="2BC54ED1" w14:textId="1B965AEE" w:rsidR="00E50A84" w:rsidRDefault="00E50A84" w:rsidP="00E50A84">
      <w:pPr>
        <w:pStyle w:val="ListParagraph"/>
        <w:numPr>
          <w:ilvl w:val="0"/>
          <w:numId w:val="172"/>
        </w:numPr>
        <w:spacing w:after="120" w:line="276" w:lineRule="auto"/>
      </w:pPr>
      <w:r>
        <w:t>However, if the court does not have jurisdiction to give the contempt order, a contemnor does not have to challenge a criminal contempt order before violating it.</w:t>
      </w:r>
    </w:p>
    <w:p w14:paraId="1F56D1BD" w14:textId="55591791" w:rsidR="00255C60" w:rsidRPr="005A731F" w:rsidRDefault="00255C60" w:rsidP="00255C60">
      <w:pPr>
        <w:spacing w:after="120" w:line="276" w:lineRule="auto"/>
        <w:ind w:left="720"/>
      </w:pPr>
      <w:r w:rsidRPr="00255C60">
        <w:rPr>
          <w:u w:val="single"/>
        </w:rPr>
        <w:t>NOTE</w:t>
      </w:r>
      <w:r>
        <w:t xml:space="preserve">: the collateral bar </w:t>
      </w:r>
      <w:r w:rsidR="00770588">
        <w:t>rule</w:t>
      </w:r>
      <w:r>
        <w:t xml:space="preserve"> does not apply in CA state courts but does apply in CA federal courts.</w:t>
      </w:r>
    </w:p>
    <w:p w14:paraId="459E9C70" w14:textId="77777777" w:rsidR="00C1638B" w:rsidRPr="0061605A" w:rsidRDefault="0066238B" w:rsidP="00C1638B">
      <w:pPr>
        <w:pStyle w:val="ListParagraph"/>
        <w:numPr>
          <w:ilvl w:val="0"/>
          <w:numId w:val="22"/>
        </w:numPr>
        <w:spacing w:after="120" w:line="276" w:lineRule="auto"/>
        <w:ind w:left="1080"/>
        <w:rPr>
          <w:i/>
          <w:color w:val="008000"/>
        </w:rPr>
      </w:pPr>
      <w:r w:rsidRPr="0061605A">
        <w:rPr>
          <w:i/>
          <w:color w:val="008000"/>
        </w:rPr>
        <w:t>Walker v. City of Birmingha</w:t>
      </w:r>
      <w:r w:rsidR="00C1638B" w:rsidRPr="0061605A">
        <w:rPr>
          <w:i/>
          <w:color w:val="008000"/>
        </w:rPr>
        <w:t>m</w:t>
      </w:r>
    </w:p>
    <w:p w14:paraId="7A2C2BB7" w14:textId="2260BAE1" w:rsidR="00C1638B" w:rsidRDefault="00C1638B" w:rsidP="00C1638B">
      <w:pPr>
        <w:pStyle w:val="ListParagraph"/>
        <w:numPr>
          <w:ilvl w:val="0"/>
          <w:numId w:val="176"/>
        </w:numPr>
        <w:spacing w:after="120" w:line="276" w:lineRule="auto"/>
        <w:ind w:left="1260"/>
      </w:pPr>
      <w:r w:rsidRPr="00C1638B">
        <w:t xml:space="preserve">Walker held </w:t>
      </w:r>
      <w:r>
        <w:t xml:space="preserve">a </w:t>
      </w:r>
      <w:r w:rsidRPr="00C1638B">
        <w:t xml:space="preserve">press conference </w:t>
      </w:r>
      <w:r>
        <w:t xml:space="preserve">announcing </w:t>
      </w:r>
      <w:r w:rsidRPr="00C1638B">
        <w:t xml:space="preserve">the injunction </w:t>
      </w:r>
      <w:r>
        <w:t>against himself and his plans to violate it</w:t>
      </w:r>
      <w:r w:rsidR="00326A29">
        <w:t xml:space="preserve"> – it prohibited a march</w:t>
      </w:r>
      <w:r w:rsidRPr="00C1638B">
        <w:t>.</w:t>
      </w:r>
      <w:r w:rsidR="008D44F9">
        <w:t xml:space="preserve"> He proceeded to violate it and then attempted to contest its constitutionality.</w:t>
      </w:r>
    </w:p>
    <w:p w14:paraId="509DDEE4" w14:textId="240169BC" w:rsidR="008D44F9" w:rsidRDefault="008D44F9" w:rsidP="00C1638B">
      <w:pPr>
        <w:pStyle w:val="ListParagraph"/>
        <w:numPr>
          <w:ilvl w:val="0"/>
          <w:numId w:val="176"/>
        </w:numPr>
        <w:spacing w:after="120" w:line="276" w:lineRule="auto"/>
        <w:ind w:left="1260"/>
      </w:pPr>
      <w:r w:rsidRPr="008D44F9">
        <w:rPr>
          <w:b/>
          <w:i/>
          <w:u w:val="single"/>
        </w:rPr>
        <w:t>RULE</w:t>
      </w:r>
      <w:r w:rsidRPr="008D44F9">
        <w:rPr>
          <w:b/>
          <w:i/>
        </w:rPr>
        <w:t xml:space="preserve">: a contemnor must challenge the validity of a criminal contempt order </w:t>
      </w:r>
      <w:r w:rsidRPr="008D44F9">
        <w:rPr>
          <w:b/>
          <w:i/>
          <w:u w:val="single"/>
        </w:rPr>
        <w:t>before</w:t>
      </w:r>
      <w:r w:rsidRPr="008D44F9">
        <w:rPr>
          <w:b/>
          <w:i/>
        </w:rPr>
        <w:t xml:space="preserve"> violating it</w:t>
      </w:r>
      <w:r w:rsidR="00152619">
        <w:rPr>
          <w:b/>
          <w:i/>
        </w:rPr>
        <w:t>;</w:t>
      </w:r>
      <w:r w:rsidRPr="008D44F9">
        <w:rPr>
          <w:b/>
          <w:i/>
        </w:rPr>
        <w:t xml:space="preserve"> no challenge may be brought after violation</w:t>
      </w:r>
      <w:r>
        <w:t>.</w:t>
      </w:r>
    </w:p>
    <w:p w14:paraId="439E7556" w14:textId="04F6D359" w:rsidR="00C1638B" w:rsidRPr="00C1638B" w:rsidRDefault="006A5D59" w:rsidP="00C1638B">
      <w:pPr>
        <w:pStyle w:val="ListParagraph"/>
        <w:numPr>
          <w:ilvl w:val="0"/>
          <w:numId w:val="176"/>
        </w:numPr>
        <w:spacing w:after="120" w:line="276" w:lineRule="auto"/>
        <w:ind w:left="1260"/>
      </w:pPr>
      <w:r>
        <w:t xml:space="preserve">The court found </w:t>
      </w:r>
      <w:r w:rsidR="00C1638B">
        <w:t xml:space="preserve">Walker in </w:t>
      </w:r>
      <w:r>
        <w:t>criminal contempt</w:t>
      </w:r>
      <w:r w:rsidR="00C1638B" w:rsidRPr="00C1638B">
        <w:t>.</w:t>
      </w:r>
    </w:p>
    <w:p w14:paraId="41D92761" w14:textId="77777777" w:rsidR="00354FAF" w:rsidRDefault="00326A29" w:rsidP="00354FAF">
      <w:pPr>
        <w:spacing w:line="276" w:lineRule="auto"/>
        <w:ind w:left="720"/>
      </w:pPr>
      <w:r w:rsidRPr="00326A29">
        <w:rPr>
          <w:u w:val="single"/>
        </w:rPr>
        <w:t>NOTE</w:t>
      </w:r>
      <w:r>
        <w:t>:</w:t>
      </w:r>
      <w:r w:rsidR="001C4C5A">
        <w:t xml:space="preserve"> When an injunction prohibits free speech</w:t>
      </w:r>
      <w:r w:rsidR="00E4588B">
        <w:t xml:space="preserve"> (</w:t>
      </w:r>
      <w:r w:rsidR="00E4588B">
        <w:rPr>
          <w:i/>
        </w:rPr>
        <w:t>prior restraint</w:t>
      </w:r>
      <w:r w:rsidR="00E4588B">
        <w:t>)</w:t>
      </w:r>
      <w:r w:rsidR="001C4C5A">
        <w:t xml:space="preserve"> it must be: </w:t>
      </w:r>
    </w:p>
    <w:p w14:paraId="215BB9D2" w14:textId="58E2FC7B" w:rsidR="00354FAF" w:rsidRDefault="00354FAF" w:rsidP="00354FAF">
      <w:pPr>
        <w:pStyle w:val="ListParagraph"/>
        <w:numPr>
          <w:ilvl w:val="0"/>
          <w:numId w:val="177"/>
        </w:numPr>
        <w:spacing w:after="120" w:line="276" w:lineRule="auto"/>
        <w:ind w:left="1440"/>
      </w:pPr>
      <w:r>
        <w:t>I</w:t>
      </w:r>
      <w:r w:rsidR="001C4C5A">
        <w:t>mmediately appealable,</w:t>
      </w:r>
      <w:r>
        <w:t xml:space="preserve"> or</w:t>
      </w:r>
    </w:p>
    <w:p w14:paraId="24B5A313" w14:textId="7A17B70C" w:rsidR="00C1638B" w:rsidRDefault="00354FAF" w:rsidP="00354FAF">
      <w:pPr>
        <w:pStyle w:val="ListParagraph"/>
        <w:numPr>
          <w:ilvl w:val="0"/>
          <w:numId w:val="177"/>
        </w:numPr>
        <w:spacing w:after="120" w:line="276" w:lineRule="auto"/>
        <w:ind w:left="1440"/>
      </w:pPr>
      <w:r>
        <w:t>A</w:t>
      </w:r>
      <w:r w:rsidR="00E4588B">
        <w:t>utomatically stayed</w:t>
      </w:r>
    </w:p>
    <w:p w14:paraId="0BB62CC8" w14:textId="77777777" w:rsidR="00354FAF" w:rsidRPr="009349BB" w:rsidRDefault="00354FAF" w:rsidP="00354FAF">
      <w:pPr>
        <w:pStyle w:val="ListParagraph"/>
        <w:spacing w:after="120" w:line="276" w:lineRule="auto"/>
        <w:ind w:left="1440"/>
        <w:rPr>
          <w:sz w:val="12"/>
        </w:rPr>
      </w:pPr>
    </w:p>
    <w:p w14:paraId="2FFE3F4B" w14:textId="77777777" w:rsidR="00A77229" w:rsidRPr="00C06589" w:rsidRDefault="0066238B" w:rsidP="00A77229">
      <w:pPr>
        <w:pStyle w:val="ListParagraph"/>
        <w:numPr>
          <w:ilvl w:val="0"/>
          <w:numId w:val="22"/>
        </w:numPr>
        <w:spacing w:after="120" w:line="276" w:lineRule="auto"/>
        <w:ind w:left="1080"/>
        <w:rPr>
          <w:i/>
          <w:color w:val="008000"/>
        </w:rPr>
      </w:pPr>
      <w:r w:rsidRPr="00C06589">
        <w:rPr>
          <w:i/>
          <w:color w:val="008000"/>
        </w:rPr>
        <w:t>In re Providence Journal</w:t>
      </w:r>
    </w:p>
    <w:p w14:paraId="35251857" w14:textId="0AE3B5B4" w:rsidR="000F14EE" w:rsidRPr="00861DED" w:rsidRDefault="00861DED" w:rsidP="00A77229">
      <w:pPr>
        <w:pStyle w:val="ListParagraph"/>
        <w:numPr>
          <w:ilvl w:val="0"/>
          <w:numId w:val="175"/>
        </w:numPr>
        <w:spacing w:after="120" w:line="276" w:lineRule="auto"/>
        <w:ind w:left="1260"/>
        <w:rPr>
          <w:b/>
          <w:i/>
        </w:rPr>
      </w:pPr>
      <w:r>
        <w:t>The Journal obtained a memorandum regarding a deceased mob boss, the son of the deceased mob boss obtained a TRO against the Journal’s publication and dissemination of a story using the facts in the memorandum.</w:t>
      </w:r>
      <w:r w:rsidR="001C79A9">
        <w:t xml:space="preserve"> The Journal violated the memorandum.</w:t>
      </w:r>
    </w:p>
    <w:p w14:paraId="717A8980" w14:textId="2BDB0232" w:rsidR="00A77229" w:rsidRPr="00861DED" w:rsidRDefault="00455DFD" w:rsidP="00A77229">
      <w:pPr>
        <w:pStyle w:val="ListParagraph"/>
        <w:numPr>
          <w:ilvl w:val="0"/>
          <w:numId w:val="175"/>
        </w:numPr>
        <w:spacing w:after="120" w:line="276" w:lineRule="auto"/>
        <w:ind w:left="1260"/>
        <w:rPr>
          <w:b/>
          <w:i/>
        </w:rPr>
      </w:pPr>
      <w:r w:rsidRPr="00861DED">
        <w:rPr>
          <w:b/>
          <w:i/>
          <w:u w:val="single"/>
        </w:rPr>
        <w:t>RULE</w:t>
      </w:r>
      <w:r w:rsidRPr="00861DED">
        <w:rPr>
          <w:b/>
          <w:i/>
        </w:rPr>
        <w:t>: an order entered by a court clearly without jurisdiction over the contemnors or the subject matter is not protected by the collateral bar rule.</w:t>
      </w:r>
    </w:p>
    <w:p w14:paraId="3A182751" w14:textId="32413879" w:rsidR="00861DED" w:rsidRDefault="00861DED" w:rsidP="00A77229">
      <w:pPr>
        <w:pStyle w:val="ListParagraph"/>
        <w:numPr>
          <w:ilvl w:val="0"/>
          <w:numId w:val="175"/>
        </w:numPr>
        <w:spacing w:after="120" w:line="276" w:lineRule="auto"/>
        <w:ind w:left="1260"/>
      </w:pPr>
      <w:r w:rsidRPr="00861DED">
        <w:rPr>
          <w:b/>
          <w:i/>
          <w:u w:val="single"/>
        </w:rPr>
        <w:t>RULE</w:t>
      </w:r>
      <w:r w:rsidRPr="00861DED">
        <w:rPr>
          <w:b/>
          <w:i/>
        </w:rPr>
        <w:t>: an order that is transparently invalid is not protected by the collateral bar rule</w:t>
      </w:r>
      <w:r>
        <w:t>.</w:t>
      </w:r>
    </w:p>
    <w:p w14:paraId="4746CB05" w14:textId="7F2DEDC7" w:rsidR="0031143A" w:rsidRDefault="0031143A" w:rsidP="00A77229">
      <w:pPr>
        <w:pStyle w:val="ListParagraph"/>
        <w:numPr>
          <w:ilvl w:val="0"/>
          <w:numId w:val="175"/>
        </w:numPr>
        <w:spacing w:after="120" w:line="276" w:lineRule="auto"/>
        <w:ind w:left="1260"/>
      </w:pPr>
      <w:r>
        <w:t xml:space="preserve">The court held the TRO was transparently invalid as an individual’s right to protect his privacy from damage by private parties is less important than protecting </w:t>
      </w:r>
      <w:r w:rsidR="004C07E9">
        <w:t>pure speech.</w:t>
      </w:r>
    </w:p>
    <w:p w14:paraId="411C8BD9" w14:textId="71B2FE53" w:rsidR="004C07E9" w:rsidRPr="00A77229" w:rsidRDefault="004C07E9" w:rsidP="00A77229">
      <w:pPr>
        <w:pStyle w:val="ListParagraph"/>
        <w:numPr>
          <w:ilvl w:val="0"/>
          <w:numId w:val="175"/>
        </w:numPr>
        <w:spacing w:after="120" w:line="276" w:lineRule="auto"/>
        <w:ind w:left="1260"/>
      </w:pPr>
      <w:r w:rsidRPr="004C07E9">
        <w:rPr>
          <w:b/>
          <w:i/>
          <w:u w:val="single"/>
        </w:rPr>
        <w:t>RULE</w:t>
      </w:r>
      <w:r>
        <w:rPr>
          <w:b/>
          <w:i/>
        </w:rPr>
        <w:t xml:space="preserve">: </w:t>
      </w:r>
      <w:r w:rsidRPr="004C07E9">
        <w:rPr>
          <w:b/>
          <w:i/>
        </w:rPr>
        <w:t>When the court order is a transparently invalid prior restraint on pure speech, the delay and expense of an appeal is unnecessary</w:t>
      </w:r>
      <w:r>
        <w:t>.</w:t>
      </w:r>
    </w:p>
    <w:p w14:paraId="6558E33E" w14:textId="36BECEB0" w:rsidR="00A77229" w:rsidRDefault="004E178E" w:rsidP="0031143A">
      <w:pPr>
        <w:spacing w:line="276" w:lineRule="auto"/>
        <w:ind w:left="720"/>
      </w:pPr>
      <w:r w:rsidRPr="004E178E">
        <w:rPr>
          <w:u w:val="single"/>
        </w:rPr>
        <w:t>NOTE</w:t>
      </w:r>
      <w:r>
        <w:t>: Again we encounter a prior restraint</w:t>
      </w:r>
      <w:r w:rsidR="00DF3641">
        <w:t xml:space="preserve">. SCOTUS has never upheld a </w:t>
      </w:r>
      <w:r w:rsidR="00054391">
        <w:t>prior restraint on pure speech</w:t>
      </w:r>
      <w:r w:rsidR="00E75FAA">
        <w:t xml:space="preserve"> – e.g., publication of news</w:t>
      </w:r>
      <w:r w:rsidR="00054391">
        <w:t xml:space="preserve"> (</w:t>
      </w:r>
      <w:r w:rsidR="00054391" w:rsidRPr="000408D0">
        <w:rPr>
          <w:i/>
          <w:color w:val="008000"/>
        </w:rPr>
        <w:t>Walker</w:t>
      </w:r>
      <w:r w:rsidR="00054391">
        <w:t xml:space="preserve"> was “speech involving conduct” not “pure speech”).</w:t>
      </w:r>
    </w:p>
    <w:p w14:paraId="18848A73" w14:textId="347C0BB4" w:rsidR="0052237D" w:rsidRPr="00054391" w:rsidRDefault="0052237D" w:rsidP="0052237D">
      <w:pPr>
        <w:pStyle w:val="ListParagraph"/>
        <w:numPr>
          <w:ilvl w:val="0"/>
          <w:numId w:val="178"/>
        </w:numPr>
        <w:spacing w:after="120" w:line="276" w:lineRule="auto"/>
      </w:pPr>
      <w:r>
        <w:t>SCOTUS listed 2 situations where it would uphold a prior restraint on pure speech: (i) national security measures or (ii) if an individual’s right to a fair trial was at stake.</w:t>
      </w:r>
    </w:p>
    <w:p w14:paraId="441D7637" w14:textId="711FB952" w:rsidR="001F0444" w:rsidRPr="009C0668" w:rsidRDefault="001F0444" w:rsidP="00154D5A">
      <w:pPr>
        <w:pStyle w:val="Heading1"/>
        <w:numPr>
          <w:ilvl w:val="0"/>
          <w:numId w:val="1"/>
        </w:numPr>
        <w:spacing w:line="276" w:lineRule="auto"/>
        <w:ind w:left="360"/>
      </w:pPr>
      <w:bookmarkStart w:id="32" w:name="_Toc229545795"/>
      <w:r w:rsidRPr="009C0668">
        <w:t>Damages</w:t>
      </w:r>
      <w:bookmarkEnd w:id="32"/>
    </w:p>
    <w:p w14:paraId="52361F09" w14:textId="0325823F" w:rsidR="00721DAF" w:rsidRDefault="00721DAF" w:rsidP="00154D5A">
      <w:pPr>
        <w:pStyle w:val="Heading2"/>
        <w:numPr>
          <w:ilvl w:val="0"/>
          <w:numId w:val="3"/>
        </w:numPr>
        <w:spacing w:line="276" w:lineRule="auto"/>
      </w:pPr>
      <w:bookmarkStart w:id="33" w:name="_Toc229545796"/>
      <w:r w:rsidRPr="009C0668">
        <w:t>Legal Relief Defined</w:t>
      </w:r>
      <w:bookmarkEnd w:id="33"/>
    </w:p>
    <w:p w14:paraId="607B7C92" w14:textId="5452C110" w:rsidR="009C0668" w:rsidRPr="009C0668" w:rsidRDefault="009C0668" w:rsidP="009C0668">
      <w:pPr>
        <w:ind w:left="720"/>
      </w:pPr>
      <w:r>
        <w:t>As a general matter, legal relief is substitutionary and involves money damages.</w:t>
      </w:r>
      <w:r w:rsidR="00082C33">
        <w:t xml:space="preserve"> Typically, a defendant has the option of a jury trial and a plaintiff may obtain a judgment lien on the defendant’s property.</w:t>
      </w:r>
    </w:p>
    <w:p w14:paraId="114683A5" w14:textId="6A718668" w:rsidR="00426A33" w:rsidRDefault="00721DAF" w:rsidP="00154D5A">
      <w:pPr>
        <w:pStyle w:val="Heading2"/>
        <w:numPr>
          <w:ilvl w:val="0"/>
          <w:numId w:val="3"/>
        </w:numPr>
        <w:spacing w:line="276" w:lineRule="auto"/>
      </w:pPr>
      <w:bookmarkStart w:id="34" w:name="_Toc229545797"/>
      <w:r w:rsidRPr="007C09D5">
        <w:t>Goals of Damages</w:t>
      </w:r>
      <w:bookmarkEnd w:id="34"/>
    </w:p>
    <w:p w14:paraId="63F52A31" w14:textId="77777777" w:rsidR="00082C33" w:rsidRDefault="00082C33" w:rsidP="00B0295C">
      <w:pPr>
        <w:pStyle w:val="ListParagraph"/>
        <w:numPr>
          <w:ilvl w:val="0"/>
          <w:numId w:val="179"/>
        </w:numPr>
        <w:spacing w:after="120" w:line="276" w:lineRule="auto"/>
      </w:pPr>
      <w:r>
        <w:t xml:space="preserve">Compensation </w:t>
      </w:r>
    </w:p>
    <w:p w14:paraId="4F6082ED" w14:textId="77777777" w:rsidR="00082C33" w:rsidRDefault="00082C33" w:rsidP="00B0295C">
      <w:pPr>
        <w:pStyle w:val="ListParagraph"/>
        <w:numPr>
          <w:ilvl w:val="0"/>
          <w:numId w:val="180"/>
        </w:numPr>
        <w:spacing w:after="120" w:line="276" w:lineRule="auto"/>
      </w:pPr>
      <w:r>
        <w:t>Tort: “making the plaintiff whole”</w:t>
      </w:r>
    </w:p>
    <w:p w14:paraId="448B91DE" w14:textId="77777777" w:rsidR="00082C33" w:rsidRDefault="00082C33" w:rsidP="00B0295C">
      <w:pPr>
        <w:pStyle w:val="ListParagraph"/>
        <w:numPr>
          <w:ilvl w:val="0"/>
          <w:numId w:val="180"/>
        </w:numPr>
        <w:spacing w:after="120" w:line="276" w:lineRule="auto"/>
      </w:pPr>
      <w:r>
        <w:t>Contract: giving the plaintiff the “benefit of the bargain”</w:t>
      </w:r>
    </w:p>
    <w:p w14:paraId="3967CE56" w14:textId="77777777" w:rsidR="00082C33" w:rsidRDefault="00082C33" w:rsidP="00B0295C">
      <w:pPr>
        <w:pStyle w:val="ListParagraph"/>
        <w:numPr>
          <w:ilvl w:val="0"/>
          <w:numId w:val="179"/>
        </w:numPr>
        <w:spacing w:after="120" w:line="276" w:lineRule="auto"/>
      </w:pPr>
      <w:r>
        <w:t>Punish</w:t>
      </w:r>
    </w:p>
    <w:p w14:paraId="6F098E16" w14:textId="6B1CD9B0" w:rsidR="00082C33" w:rsidRPr="00082C33" w:rsidRDefault="00082C33" w:rsidP="00B0295C">
      <w:pPr>
        <w:pStyle w:val="ListParagraph"/>
        <w:numPr>
          <w:ilvl w:val="0"/>
          <w:numId w:val="180"/>
        </w:numPr>
        <w:spacing w:after="120" w:line="276" w:lineRule="auto"/>
      </w:pPr>
      <w:r w:rsidRPr="00460F6F">
        <w:rPr>
          <w:u w:val="single"/>
        </w:rPr>
        <w:t>Note</w:t>
      </w:r>
      <w:r>
        <w:t xml:space="preserve">: contract </w:t>
      </w:r>
      <w:r w:rsidR="00286F37">
        <w:t xml:space="preserve">law </w:t>
      </w:r>
      <w:r>
        <w:t>does not support punitive damages but tort law does</w:t>
      </w:r>
    </w:p>
    <w:p w14:paraId="203E2FE8" w14:textId="0CC08EE2" w:rsidR="00721DAF" w:rsidRPr="00930A0C" w:rsidRDefault="00721DAF" w:rsidP="00154D5A">
      <w:pPr>
        <w:pStyle w:val="Heading2"/>
        <w:numPr>
          <w:ilvl w:val="0"/>
          <w:numId w:val="3"/>
        </w:numPr>
        <w:spacing w:line="276" w:lineRule="auto"/>
      </w:pPr>
      <w:bookmarkStart w:id="35" w:name="_Toc229545798"/>
      <w:r w:rsidRPr="00930A0C">
        <w:t>Terminology and Limitations</w:t>
      </w:r>
      <w:bookmarkEnd w:id="35"/>
    </w:p>
    <w:p w14:paraId="51026375" w14:textId="33728476" w:rsidR="00721DAF" w:rsidRPr="00930A0C" w:rsidRDefault="00721DAF" w:rsidP="00154D5A">
      <w:pPr>
        <w:pStyle w:val="Heading3"/>
        <w:numPr>
          <w:ilvl w:val="0"/>
          <w:numId w:val="23"/>
        </w:numPr>
        <w:spacing w:line="276" w:lineRule="auto"/>
        <w:ind w:left="1080"/>
      </w:pPr>
      <w:bookmarkStart w:id="36" w:name="_Toc229545799"/>
      <w:r w:rsidRPr="00930A0C">
        <w:t>Importance of terminology</w:t>
      </w:r>
      <w:bookmarkEnd w:id="36"/>
    </w:p>
    <w:p w14:paraId="2864241F" w14:textId="24CA8ED5" w:rsidR="00CE6576" w:rsidRPr="00553377" w:rsidRDefault="00CE6576" w:rsidP="00154D5A">
      <w:pPr>
        <w:pStyle w:val="ListParagraph"/>
        <w:numPr>
          <w:ilvl w:val="0"/>
          <w:numId w:val="24"/>
        </w:numPr>
        <w:spacing w:line="276" w:lineRule="auto"/>
        <w:ind w:left="1440"/>
        <w:rPr>
          <w:i/>
          <w:color w:val="008000"/>
        </w:rPr>
      </w:pPr>
      <w:r w:rsidRPr="00553377">
        <w:rPr>
          <w:i/>
          <w:color w:val="008000"/>
        </w:rPr>
        <w:t>Molzof v. US</w:t>
      </w:r>
    </w:p>
    <w:p w14:paraId="714CC9F5" w14:textId="1FFC3405" w:rsidR="00930A0C" w:rsidRDefault="004275EA" w:rsidP="00B0295C">
      <w:pPr>
        <w:pStyle w:val="ListParagraph"/>
        <w:numPr>
          <w:ilvl w:val="0"/>
          <w:numId w:val="181"/>
        </w:numPr>
        <w:spacing w:after="120" w:line="276" w:lineRule="auto"/>
        <w:ind w:left="1620"/>
      </w:pPr>
      <w:r>
        <w:t xml:space="preserve">Molzof received negligent hospital care and was left permanently </w:t>
      </w:r>
      <w:r w:rsidR="00DA697C">
        <w:t>brain dama</w:t>
      </w:r>
      <w:r>
        <w:t>ged. His guardian ad litem filed suit seeking damages for supplemental medical care, future medical expenses</w:t>
      </w:r>
      <w:r w:rsidR="00F42D02">
        <w:t xml:space="preserve">, and loss of enjoyment of life (brought under </w:t>
      </w:r>
      <w:r w:rsidR="00930A0C">
        <w:t>Federal Tort Claims Act (FTCA): “no punitive damages”</w:t>
      </w:r>
      <w:r w:rsidR="00F42D02">
        <w:t>).</w:t>
      </w:r>
    </w:p>
    <w:p w14:paraId="29ECA0C9" w14:textId="77777777" w:rsidR="00930A0C" w:rsidRDefault="00930A0C" w:rsidP="00B0295C">
      <w:pPr>
        <w:pStyle w:val="ListParagraph"/>
        <w:numPr>
          <w:ilvl w:val="0"/>
          <w:numId w:val="181"/>
        </w:numPr>
        <w:spacing w:after="120" w:line="276" w:lineRule="auto"/>
        <w:ind w:left="1620"/>
      </w:pPr>
      <w:r>
        <w:t>The Court awards damages only for “supplemental care” because the hospital admits liability</w:t>
      </w:r>
    </w:p>
    <w:p w14:paraId="75E0FE55" w14:textId="7A049E66" w:rsidR="00930A0C" w:rsidRDefault="00930A0C" w:rsidP="00930A0C">
      <w:pPr>
        <w:pStyle w:val="ListParagraph"/>
        <w:numPr>
          <w:ilvl w:val="2"/>
          <w:numId w:val="24"/>
        </w:numPr>
        <w:spacing w:after="120" w:line="276" w:lineRule="auto"/>
      </w:pPr>
      <w:r>
        <w:t>The “supplemental care” is the care that was required to be obtained outside of the VA hospital</w:t>
      </w:r>
      <w:r w:rsidR="008F09B4">
        <w:t xml:space="preserve"> (physical therapy, respiratory therapy, etc</w:t>
      </w:r>
      <w:r>
        <w:t>.</w:t>
      </w:r>
      <w:r w:rsidR="008F09B4">
        <w:t>).</w:t>
      </w:r>
      <w:r>
        <w:t xml:space="preserve"> However, the court was not going to award damag</w:t>
      </w:r>
      <w:r w:rsidR="00C02137">
        <w:t xml:space="preserve">es for the care that could be </w:t>
      </w:r>
      <w:r>
        <w:t>obtained for free at the VA hospital</w:t>
      </w:r>
    </w:p>
    <w:p w14:paraId="5389EF60" w14:textId="3208CDE7" w:rsidR="00930A0C" w:rsidRDefault="00930A0C" w:rsidP="00930A0C">
      <w:pPr>
        <w:pStyle w:val="ListParagraph"/>
        <w:numPr>
          <w:ilvl w:val="2"/>
          <w:numId w:val="24"/>
        </w:numPr>
        <w:spacing w:after="120" w:line="276" w:lineRule="auto"/>
      </w:pPr>
      <w:r>
        <w:t xml:space="preserve">The Court held that forcing the gov’t (i.e., VA hospital) to pay for care that could be obtained for free at the VA hospital would have been </w:t>
      </w:r>
      <w:r>
        <w:rPr>
          <w:i/>
        </w:rPr>
        <w:t>punitive</w:t>
      </w:r>
    </w:p>
    <w:p w14:paraId="6DB11050" w14:textId="77777777" w:rsidR="00930A0C" w:rsidRDefault="00930A0C" w:rsidP="00B0295C">
      <w:pPr>
        <w:pStyle w:val="ListParagraph"/>
        <w:numPr>
          <w:ilvl w:val="0"/>
          <w:numId w:val="181"/>
        </w:numPr>
        <w:spacing w:after="120" w:line="276" w:lineRule="auto"/>
        <w:ind w:left="1620"/>
      </w:pPr>
      <w:r>
        <w:t xml:space="preserve">On appeal, SCOTUS says this is </w:t>
      </w:r>
      <w:r>
        <w:rPr>
          <w:i/>
        </w:rPr>
        <w:t xml:space="preserve">not </w:t>
      </w:r>
      <w:r>
        <w:t>punitive</w:t>
      </w:r>
    </w:p>
    <w:p w14:paraId="3CCBB01E" w14:textId="35114C37" w:rsidR="00930A0C" w:rsidRPr="00C02E1A" w:rsidRDefault="00EA6BFD" w:rsidP="00B0295C">
      <w:pPr>
        <w:pStyle w:val="ListParagraph"/>
        <w:numPr>
          <w:ilvl w:val="0"/>
          <w:numId w:val="182"/>
        </w:numPr>
        <w:spacing w:after="120" w:line="276" w:lineRule="auto"/>
        <w:ind w:left="1620"/>
        <w:rPr>
          <w:b/>
          <w:i/>
        </w:rPr>
      </w:pPr>
      <w:r w:rsidRPr="00EA6BFD">
        <w:rPr>
          <w:b/>
          <w:i/>
          <w:u w:val="single"/>
        </w:rPr>
        <w:t>RULE</w:t>
      </w:r>
      <w:r>
        <w:rPr>
          <w:b/>
          <w:i/>
        </w:rPr>
        <w:t xml:space="preserve">: </w:t>
      </w:r>
      <w:r w:rsidR="00ED12FC">
        <w:rPr>
          <w:b/>
          <w:i/>
        </w:rPr>
        <w:t>Punitive damages do</w:t>
      </w:r>
      <w:r w:rsidR="00930A0C" w:rsidRPr="00C02E1A">
        <w:rPr>
          <w:b/>
          <w:i/>
        </w:rPr>
        <w:t xml:space="preserve"> not equal excessive compensatory damages (just because a compensatory damage is high, it is not automatically converted to punitive damages).</w:t>
      </w:r>
    </w:p>
    <w:p w14:paraId="6D304DD5" w14:textId="77777777" w:rsidR="00930A0C" w:rsidRDefault="00930A0C" w:rsidP="00930A0C">
      <w:pPr>
        <w:pStyle w:val="ListParagraph"/>
        <w:numPr>
          <w:ilvl w:val="2"/>
          <w:numId w:val="24"/>
        </w:numPr>
        <w:spacing w:after="120" w:line="276" w:lineRule="auto"/>
      </w:pPr>
      <w:r>
        <w:t xml:space="preserve">The distinction between punitive and compensatory damages is the </w:t>
      </w:r>
      <w:r>
        <w:rPr>
          <w:i/>
        </w:rPr>
        <w:t>motive</w:t>
      </w:r>
      <w:r>
        <w:t xml:space="preserve"> behind the damages</w:t>
      </w:r>
    </w:p>
    <w:p w14:paraId="7126C389" w14:textId="77777777" w:rsidR="00930A0C" w:rsidRDefault="00930A0C" w:rsidP="00930A0C">
      <w:pPr>
        <w:pStyle w:val="ListParagraph"/>
        <w:numPr>
          <w:ilvl w:val="3"/>
          <w:numId w:val="24"/>
        </w:numPr>
        <w:spacing w:after="120" w:line="276" w:lineRule="auto"/>
      </w:pPr>
      <w:r>
        <w:t xml:space="preserve">Punitive damages look to punish and based on the defendant’s culpability </w:t>
      </w:r>
    </w:p>
    <w:p w14:paraId="772852FB" w14:textId="4BE5A4D2" w:rsidR="00930A0C" w:rsidRDefault="00930A0C" w:rsidP="00B0295C">
      <w:pPr>
        <w:pStyle w:val="ListParagraph"/>
        <w:numPr>
          <w:ilvl w:val="0"/>
          <w:numId w:val="183"/>
        </w:numPr>
        <w:spacing w:after="120" w:line="276" w:lineRule="auto"/>
        <w:ind w:left="1620"/>
      </w:pPr>
      <w:r>
        <w:t>The Court said the issue was simple negligence by the hospital</w:t>
      </w:r>
      <w:r w:rsidR="00F35E09">
        <w:t>. Case was remanded to determine appropriate award under state law.</w:t>
      </w:r>
    </w:p>
    <w:p w14:paraId="4F9CC5D5" w14:textId="77777777" w:rsidR="00B86DA9" w:rsidRDefault="00B86DA9" w:rsidP="00B86DA9">
      <w:pPr>
        <w:spacing w:after="120" w:line="276" w:lineRule="auto"/>
        <w:ind w:left="1080"/>
      </w:pPr>
      <w:r w:rsidRPr="008662A3">
        <w:rPr>
          <w:u w:val="single"/>
        </w:rPr>
        <w:t>Types of damages</w:t>
      </w:r>
      <w:r>
        <w:t>:</w:t>
      </w:r>
    </w:p>
    <w:p w14:paraId="4C5E6AE6" w14:textId="77777777" w:rsidR="00B86DA9" w:rsidRDefault="00B86DA9" w:rsidP="00B0295C">
      <w:pPr>
        <w:pStyle w:val="ListParagraph"/>
        <w:numPr>
          <w:ilvl w:val="0"/>
          <w:numId w:val="184"/>
        </w:numPr>
        <w:spacing w:after="120" w:line="276" w:lineRule="auto"/>
        <w:ind w:left="1620"/>
      </w:pPr>
      <w:r>
        <w:t>Nominal damages – constitutional (Title 7)</w:t>
      </w:r>
    </w:p>
    <w:p w14:paraId="5D37D052" w14:textId="77777777" w:rsidR="00B86DA9" w:rsidRDefault="00B86DA9" w:rsidP="00B0295C">
      <w:pPr>
        <w:pStyle w:val="ListParagraph"/>
        <w:numPr>
          <w:ilvl w:val="0"/>
          <w:numId w:val="184"/>
        </w:numPr>
        <w:spacing w:after="120" w:line="276" w:lineRule="auto"/>
        <w:ind w:left="1620"/>
      </w:pPr>
      <w:r>
        <w:t>Compensatory damages</w:t>
      </w:r>
    </w:p>
    <w:p w14:paraId="413FC0AA" w14:textId="701749C2" w:rsidR="00B86DA9" w:rsidRDefault="009B0748" w:rsidP="00B0295C">
      <w:pPr>
        <w:pStyle w:val="ListParagraph"/>
        <w:numPr>
          <w:ilvl w:val="1"/>
          <w:numId w:val="185"/>
        </w:numPr>
        <w:spacing w:after="120" w:line="276" w:lineRule="auto"/>
        <w:ind w:left="2160"/>
      </w:pPr>
      <w:r>
        <w:t>Reasonably</w:t>
      </w:r>
      <w:r w:rsidR="00B86DA9">
        <w:t xml:space="preserve"> approximate to the harm to the plaintiff</w:t>
      </w:r>
    </w:p>
    <w:p w14:paraId="45CF22A8" w14:textId="77777777" w:rsidR="00B86DA9" w:rsidRDefault="00B86DA9" w:rsidP="00B0295C">
      <w:pPr>
        <w:pStyle w:val="ListParagraph"/>
        <w:numPr>
          <w:ilvl w:val="1"/>
          <w:numId w:val="185"/>
        </w:numPr>
        <w:spacing w:after="120" w:line="276" w:lineRule="auto"/>
        <w:ind w:left="2160"/>
      </w:pPr>
      <w:r>
        <w:t>The focus is on the plaintiff’s injury</w:t>
      </w:r>
    </w:p>
    <w:p w14:paraId="36716C43" w14:textId="77777777" w:rsidR="00B86DA9" w:rsidRDefault="00B86DA9" w:rsidP="00B0295C">
      <w:pPr>
        <w:pStyle w:val="ListParagraph"/>
        <w:numPr>
          <w:ilvl w:val="0"/>
          <w:numId w:val="184"/>
        </w:numPr>
        <w:spacing w:after="120" w:line="276" w:lineRule="auto"/>
        <w:ind w:left="1620"/>
      </w:pPr>
      <w:r>
        <w:t>Punitive</w:t>
      </w:r>
    </w:p>
    <w:p w14:paraId="38530907" w14:textId="77777777" w:rsidR="00B86DA9" w:rsidRDefault="00B86DA9" w:rsidP="00B0295C">
      <w:pPr>
        <w:pStyle w:val="ListParagraph"/>
        <w:numPr>
          <w:ilvl w:val="1"/>
          <w:numId w:val="185"/>
        </w:numPr>
        <w:spacing w:after="120" w:line="276" w:lineRule="auto"/>
        <w:ind w:left="2160"/>
      </w:pPr>
      <w:r>
        <w:t>Purpose is to punish the defendant’s conduct or mental state</w:t>
      </w:r>
    </w:p>
    <w:p w14:paraId="648E1E58" w14:textId="77777777" w:rsidR="00B86DA9" w:rsidRDefault="00B86DA9" w:rsidP="00B0295C">
      <w:pPr>
        <w:pStyle w:val="ListParagraph"/>
        <w:numPr>
          <w:ilvl w:val="1"/>
          <w:numId w:val="185"/>
        </w:numPr>
        <w:spacing w:after="120" w:line="276" w:lineRule="auto"/>
        <w:ind w:left="2160"/>
      </w:pPr>
      <w:r>
        <w:t xml:space="preserve">The focus is </w:t>
      </w:r>
      <w:r>
        <w:rPr>
          <w:i/>
        </w:rPr>
        <w:t>not</w:t>
      </w:r>
      <w:r>
        <w:t xml:space="preserve"> of the plaintiff’s injury but on the defendant’s conduct or mental state</w:t>
      </w:r>
    </w:p>
    <w:p w14:paraId="6C74959E" w14:textId="259F53BE" w:rsidR="00B86DA9" w:rsidRPr="00930A0C" w:rsidRDefault="00C975F0" w:rsidP="008D4A43">
      <w:pPr>
        <w:ind w:left="1080"/>
      </w:pPr>
      <w:r>
        <w:t>Compare compensatory or actual damages with nominal damages – compensatory or actual damages measure a loss while nominal damages indicate that the plaintiff was wronged but either had no loss or could not prove it.</w:t>
      </w:r>
    </w:p>
    <w:p w14:paraId="63AE5EAA" w14:textId="4870201D" w:rsidR="00721DAF" w:rsidRDefault="00721DAF" w:rsidP="00154D5A">
      <w:pPr>
        <w:pStyle w:val="Heading3"/>
        <w:numPr>
          <w:ilvl w:val="0"/>
          <w:numId w:val="23"/>
        </w:numPr>
        <w:spacing w:line="276" w:lineRule="auto"/>
        <w:ind w:left="1080"/>
      </w:pPr>
      <w:bookmarkStart w:id="37" w:name="_Toc229545800"/>
      <w:r w:rsidRPr="00B0295C">
        <w:t>General and special damages</w:t>
      </w:r>
      <w:bookmarkEnd w:id="37"/>
    </w:p>
    <w:p w14:paraId="404DE736" w14:textId="77777777" w:rsidR="00B0295C" w:rsidRDefault="00B0295C" w:rsidP="00B0295C">
      <w:pPr>
        <w:pStyle w:val="ListParagraph"/>
        <w:numPr>
          <w:ilvl w:val="0"/>
          <w:numId w:val="186"/>
        </w:numPr>
        <w:spacing w:after="120" w:line="276" w:lineRule="auto"/>
        <w:ind w:left="1620"/>
      </w:pPr>
      <w:r w:rsidRPr="00443BCD">
        <w:rPr>
          <w:u w:val="single"/>
        </w:rPr>
        <w:t>General damages</w:t>
      </w:r>
      <w:r w:rsidRPr="00B0295C">
        <w:t xml:space="preserve"> (“market damages”)</w:t>
      </w:r>
      <w:r>
        <w:t>: general damages everyone would have had</w:t>
      </w:r>
    </w:p>
    <w:p w14:paraId="07ABEAD9" w14:textId="77777777" w:rsidR="00B0295C" w:rsidRDefault="00B0295C" w:rsidP="00B0295C">
      <w:pPr>
        <w:pStyle w:val="ListParagraph"/>
        <w:numPr>
          <w:ilvl w:val="0"/>
          <w:numId w:val="186"/>
        </w:numPr>
        <w:spacing w:after="120" w:line="276" w:lineRule="auto"/>
        <w:ind w:left="1620"/>
      </w:pPr>
      <w:r w:rsidRPr="00443BCD">
        <w:rPr>
          <w:u w:val="single"/>
        </w:rPr>
        <w:t>Special damages</w:t>
      </w:r>
      <w:r w:rsidRPr="00B0295C">
        <w:t xml:space="preserve"> (“consequential”)</w:t>
      </w:r>
      <w:r>
        <w:t>: compensatory harm not normal but did happen to you</w:t>
      </w:r>
    </w:p>
    <w:p w14:paraId="695D2D58" w14:textId="01D15653" w:rsidR="00B0295C" w:rsidRDefault="00B0295C" w:rsidP="00B0295C">
      <w:pPr>
        <w:pStyle w:val="ListParagraph"/>
        <w:numPr>
          <w:ilvl w:val="0"/>
          <w:numId w:val="187"/>
        </w:numPr>
        <w:spacing w:after="120" w:line="276" w:lineRule="auto"/>
        <w:ind w:left="2160"/>
      </w:pPr>
      <w:r>
        <w:t xml:space="preserve">Things that were indirectly consequences from the breach – i.e., breaching a contract to a purchaser for a whole product </w:t>
      </w:r>
      <w:r w:rsidR="00483CF2">
        <w:t xml:space="preserve">because </w:t>
      </w:r>
      <w:r w:rsidR="004B780A">
        <w:t>defendant</w:t>
      </w:r>
      <w:r w:rsidR="0099351C">
        <w:t xml:space="preserve"> </w:t>
      </w:r>
      <w:r>
        <w:t>breached a contract to supply a specific part (damages for your breach to purchaser of whole product are special damages)</w:t>
      </w:r>
    </w:p>
    <w:p w14:paraId="484FB9EA" w14:textId="77777777" w:rsidR="00B0295C" w:rsidRPr="00B0295C" w:rsidRDefault="00B0295C" w:rsidP="00B0295C"/>
    <w:p w14:paraId="69BA5ADA" w14:textId="2D3C3C22" w:rsidR="00D57AB9" w:rsidRPr="006D14D5" w:rsidRDefault="00D57AB9" w:rsidP="00154D5A">
      <w:pPr>
        <w:pStyle w:val="ListParagraph"/>
        <w:numPr>
          <w:ilvl w:val="0"/>
          <w:numId w:val="24"/>
        </w:numPr>
        <w:spacing w:line="276" w:lineRule="auto"/>
        <w:ind w:left="1440"/>
        <w:rPr>
          <w:highlight w:val="yellow"/>
        </w:rPr>
      </w:pPr>
      <w:r w:rsidRPr="006D14D5">
        <w:rPr>
          <w:highlight w:val="yellow"/>
        </w:rPr>
        <w:t>American List Corp. v. US News &amp; World Report</w:t>
      </w:r>
    </w:p>
    <w:p w14:paraId="4957325D" w14:textId="3133E4B7" w:rsidR="00E45E98" w:rsidRPr="006D14D5" w:rsidRDefault="00E45E98" w:rsidP="00154D5A">
      <w:pPr>
        <w:pStyle w:val="ListParagraph"/>
        <w:numPr>
          <w:ilvl w:val="0"/>
          <w:numId w:val="24"/>
        </w:numPr>
        <w:spacing w:line="276" w:lineRule="auto"/>
        <w:ind w:left="1440"/>
        <w:rPr>
          <w:highlight w:val="yellow"/>
        </w:rPr>
      </w:pPr>
      <w:r w:rsidRPr="006D14D5">
        <w:rPr>
          <w:highlight w:val="yellow"/>
        </w:rPr>
        <w:t>Wheeler v. Huston</w:t>
      </w:r>
    </w:p>
    <w:p w14:paraId="09BD90FE" w14:textId="12085D52" w:rsidR="00721DAF" w:rsidRPr="00574E02" w:rsidRDefault="00721DAF" w:rsidP="00154D5A">
      <w:pPr>
        <w:pStyle w:val="Heading3"/>
        <w:numPr>
          <w:ilvl w:val="0"/>
          <w:numId w:val="23"/>
        </w:numPr>
        <w:spacing w:line="276" w:lineRule="auto"/>
        <w:ind w:left="1080"/>
      </w:pPr>
      <w:bookmarkStart w:id="38" w:name="_Toc229545801"/>
      <w:r w:rsidRPr="00574E02">
        <w:t>Contract v. tort</w:t>
      </w:r>
      <w:bookmarkEnd w:id="38"/>
    </w:p>
    <w:p w14:paraId="00A2DD9F" w14:textId="057E6E0B" w:rsidR="00134FBB" w:rsidRDefault="00134FBB" w:rsidP="00154D5A">
      <w:pPr>
        <w:pStyle w:val="Heading4"/>
        <w:numPr>
          <w:ilvl w:val="0"/>
          <w:numId w:val="25"/>
        </w:numPr>
        <w:spacing w:line="276" w:lineRule="auto"/>
        <w:ind w:left="1440"/>
      </w:pPr>
      <w:r w:rsidRPr="00574E02">
        <w:t>Contract and tort as alternative actions</w:t>
      </w:r>
    </w:p>
    <w:p w14:paraId="29D386E6" w14:textId="77777777" w:rsidR="00F63F72" w:rsidRPr="00B653BE" w:rsidRDefault="00F63F72" w:rsidP="00D54BD9">
      <w:pPr>
        <w:pStyle w:val="Heading5"/>
        <w:numPr>
          <w:ilvl w:val="0"/>
          <w:numId w:val="195"/>
        </w:numPr>
        <w:ind w:left="1800"/>
      </w:pPr>
      <w:r w:rsidRPr="00B653BE">
        <w:t>Contract law application</w:t>
      </w:r>
    </w:p>
    <w:p w14:paraId="32EAFE59" w14:textId="77777777" w:rsidR="00F63F72" w:rsidRDefault="00F63F72" w:rsidP="00D54BD9">
      <w:pPr>
        <w:pStyle w:val="ListParagraph"/>
        <w:numPr>
          <w:ilvl w:val="0"/>
          <w:numId w:val="189"/>
        </w:numPr>
        <w:spacing w:after="120" w:line="276" w:lineRule="auto"/>
        <w:ind w:left="2160"/>
      </w:pPr>
      <w:r>
        <w:t>General contract damages</w:t>
      </w:r>
    </w:p>
    <w:p w14:paraId="7C2C592C" w14:textId="77777777" w:rsidR="00F63F72" w:rsidRDefault="00F63F72" w:rsidP="00D54BD9">
      <w:pPr>
        <w:pStyle w:val="ListParagraph"/>
        <w:numPr>
          <w:ilvl w:val="2"/>
          <w:numId w:val="191"/>
        </w:numPr>
        <w:spacing w:after="120" w:line="276" w:lineRule="auto"/>
        <w:ind w:left="2520"/>
      </w:pPr>
      <w:r>
        <w:t>Amount of money that was to be paid under contract</w:t>
      </w:r>
    </w:p>
    <w:p w14:paraId="4C65D9B4" w14:textId="77777777" w:rsidR="00F63F72" w:rsidRDefault="00F63F72" w:rsidP="00D54BD9">
      <w:pPr>
        <w:pStyle w:val="ListParagraph"/>
        <w:numPr>
          <w:ilvl w:val="2"/>
          <w:numId w:val="191"/>
        </w:numPr>
        <w:spacing w:after="120" w:line="276" w:lineRule="auto"/>
        <w:ind w:left="2520"/>
      </w:pPr>
      <w:r>
        <w:t>Market value (product or service)</w:t>
      </w:r>
    </w:p>
    <w:p w14:paraId="7A5DBDCE" w14:textId="77777777" w:rsidR="00F63F72" w:rsidRDefault="00F63F72" w:rsidP="00D54BD9">
      <w:pPr>
        <w:pStyle w:val="ListParagraph"/>
        <w:numPr>
          <w:ilvl w:val="0"/>
          <w:numId w:val="189"/>
        </w:numPr>
        <w:spacing w:after="120" w:line="276" w:lineRule="auto"/>
        <w:ind w:left="2160"/>
      </w:pPr>
      <w:r>
        <w:t>Special damages</w:t>
      </w:r>
    </w:p>
    <w:p w14:paraId="79478BDB" w14:textId="77777777" w:rsidR="00F63F72" w:rsidRDefault="00F63F72" w:rsidP="00D54BD9">
      <w:pPr>
        <w:pStyle w:val="ListParagraph"/>
        <w:numPr>
          <w:ilvl w:val="2"/>
          <w:numId w:val="191"/>
        </w:numPr>
        <w:spacing w:after="120" w:line="276" w:lineRule="auto"/>
        <w:ind w:left="2520"/>
      </w:pPr>
      <w:r>
        <w:t>Harm that indirectly flows form the breach, indirect consequences of the breach, only recoverable when:</w:t>
      </w:r>
    </w:p>
    <w:p w14:paraId="48CD52DC" w14:textId="77777777" w:rsidR="00F63F72" w:rsidRDefault="00F63F72" w:rsidP="00D54BD9">
      <w:pPr>
        <w:pStyle w:val="ListParagraph"/>
        <w:numPr>
          <w:ilvl w:val="3"/>
          <w:numId w:val="190"/>
        </w:numPr>
        <w:spacing w:after="120" w:line="276" w:lineRule="auto"/>
      </w:pPr>
      <w:r>
        <w:t xml:space="preserve">The damages are foreseeable when contract was made; and </w:t>
      </w:r>
    </w:p>
    <w:p w14:paraId="07F096F8" w14:textId="77777777" w:rsidR="00F63F72" w:rsidRDefault="00F63F72" w:rsidP="00D54BD9">
      <w:pPr>
        <w:pStyle w:val="ListParagraph"/>
        <w:numPr>
          <w:ilvl w:val="3"/>
          <w:numId w:val="190"/>
        </w:numPr>
        <w:spacing w:after="120" w:line="276" w:lineRule="auto"/>
      </w:pPr>
      <w:r>
        <w:t>The damages provable to a reasonable certainty</w:t>
      </w:r>
    </w:p>
    <w:p w14:paraId="7E50918D" w14:textId="77777777" w:rsidR="00E35923" w:rsidRPr="00A579E7" w:rsidRDefault="00E35923" w:rsidP="00E35923">
      <w:pPr>
        <w:pStyle w:val="ListParagraph"/>
        <w:spacing w:after="120" w:line="276" w:lineRule="auto"/>
        <w:ind w:left="2880"/>
        <w:rPr>
          <w:sz w:val="14"/>
        </w:rPr>
      </w:pPr>
    </w:p>
    <w:p w14:paraId="17BFA5D4" w14:textId="77777777" w:rsidR="00E35923" w:rsidRPr="003951B7" w:rsidRDefault="00E35923" w:rsidP="00D54BD9">
      <w:pPr>
        <w:pStyle w:val="ListParagraph"/>
        <w:numPr>
          <w:ilvl w:val="0"/>
          <w:numId w:val="192"/>
        </w:numPr>
        <w:spacing w:after="120" w:line="276" w:lineRule="auto"/>
        <w:ind w:left="2160"/>
        <w:rPr>
          <w:i/>
          <w:color w:val="008000"/>
          <w:highlight w:val="yellow"/>
        </w:rPr>
      </w:pPr>
      <w:r w:rsidRPr="003951B7">
        <w:rPr>
          <w:i/>
          <w:color w:val="008000"/>
          <w:highlight w:val="yellow"/>
        </w:rPr>
        <w:t>Hadley v. Baxendale</w:t>
      </w:r>
    </w:p>
    <w:p w14:paraId="02DB4B65" w14:textId="31E82547" w:rsidR="001B159B" w:rsidRPr="001B159B" w:rsidRDefault="001B159B" w:rsidP="00A579E7">
      <w:pPr>
        <w:pStyle w:val="ListParagraph"/>
        <w:numPr>
          <w:ilvl w:val="0"/>
          <w:numId w:val="188"/>
        </w:numPr>
        <w:spacing w:after="120" w:line="276" w:lineRule="auto"/>
        <w:ind w:left="2340"/>
        <w:rPr>
          <w:b/>
          <w:i/>
          <w:highlight w:val="yellow"/>
        </w:rPr>
      </w:pPr>
      <w:r w:rsidRPr="001B159B">
        <w:rPr>
          <w:b/>
          <w:i/>
          <w:highlight w:val="yellow"/>
        </w:rPr>
        <w:t>FACTS</w:t>
      </w:r>
    </w:p>
    <w:p w14:paraId="2E4986DD" w14:textId="77777777" w:rsidR="00E35923" w:rsidRDefault="00E35923" w:rsidP="00A579E7">
      <w:pPr>
        <w:pStyle w:val="ListParagraph"/>
        <w:numPr>
          <w:ilvl w:val="0"/>
          <w:numId w:val="188"/>
        </w:numPr>
        <w:spacing w:after="120" w:line="276" w:lineRule="auto"/>
        <w:ind w:left="2340"/>
      </w:pPr>
      <w:r w:rsidRPr="00357DAA">
        <w:rPr>
          <w:u w:val="single"/>
        </w:rPr>
        <w:t>General damages</w:t>
      </w:r>
      <w:r>
        <w:t>: market value of mill crank on the open market (i.e., from another source)</w:t>
      </w:r>
    </w:p>
    <w:p w14:paraId="55C7A5C0" w14:textId="77777777" w:rsidR="00E35923" w:rsidRDefault="00E35923" w:rsidP="00A579E7">
      <w:pPr>
        <w:pStyle w:val="ListParagraph"/>
        <w:numPr>
          <w:ilvl w:val="0"/>
          <w:numId w:val="188"/>
        </w:numPr>
        <w:spacing w:after="120" w:line="276" w:lineRule="auto"/>
        <w:ind w:left="2340"/>
      </w:pPr>
      <w:r w:rsidRPr="00357DAA">
        <w:rPr>
          <w:u w:val="single"/>
        </w:rPr>
        <w:t>Special damages</w:t>
      </w:r>
      <w:r>
        <w:t>: indirect results of not receiving the crank on time, in particular lost profits from the mill being shut down</w:t>
      </w:r>
    </w:p>
    <w:p w14:paraId="672E8BF1" w14:textId="77777777" w:rsidR="00E35923" w:rsidRDefault="00E35923" w:rsidP="00D54BD9">
      <w:pPr>
        <w:pStyle w:val="ListParagraph"/>
        <w:numPr>
          <w:ilvl w:val="3"/>
          <w:numId w:val="193"/>
        </w:numPr>
        <w:spacing w:after="120" w:line="276" w:lineRule="auto"/>
      </w:pPr>
      <w:r>
        <w:t>Only recoverable if:</w:t>
      </w:r>
    </w:p>
    <w:p w14:paraId="7FBB8A8B" w14:textId="77777777" w:rsidR="00E35923" w:rsidRDefault="00E35923" w:rsidP="00D54BD9">
      <w:pPr>
        <w:pStyle w:val="ListParagraph"/>
        <w:numPr>
          <w:ilvl w:val="2"/>
          <w:numId w:val="194"/>
        </w:numPr>
        <w:spacing w:after="120" w:line="276" w:lineRule="auto"/>
        <w:ind w:left="3240"/>
      </w:pPr>
      <w:r>
        <w:t xml:space="preserve">Foreseeable (at time contract made); and </w:t>
      </w:r>
    </w:p>
    <w:p w14:paraId="58BEE936" w14:textId="77777777" w:rsidR="00E35923" w:rsidRDefault="00E35923" w:rsidP="00D54BD9">
      <w:pPr>
        <w:pStyle w:val="ListParagraph"/>
        <w:numPr>
          <w:ilvl w:val="2"/>
          <w:numId w:val="194"/>
        </w:numPr>
        <w:spacing w:after="120" w:line="276" w:lineRule="auto"/>
        <w:ind w:left="3240"/>
      </w:pPr>
      <w:r>
        <w:t xml:space="preserve">Maybe – for all the delivery co knew, they may have thought that it was a spare – </w:t>
      </w:r>
      <w:r>
        <w:rPr>
          <w:i/>
        </w:rPr>
        <w:t>fact specific</w:t>
      </w:r>
      <w:r>
        <w:t xml:space="preserve"> (Prof. Love is not sure of whether the test is subjective or objective)</w:t>
      </w:r>
    </w:p>
    <w:p w14:paraId="2F059A0E" w14:textId="77777777" w:rsidR="00E35923" w:rsidRDefault="00E35923" w:rsidP="00D54BD9">
      <w:pPr>
        <w:pStyle w:val="ListParagraph"/>
        <w:numPr>
          <w:ilvl w:val="3"/>
          <w:numId w:val="193"/>
        </w:numPr>
        <w:spacing w:after="120" w:line="276" w:lineRule="auto"/>
      </w:pPr>
      <w:r>
        <w:t>Provable to a reasonable certainty</w:t>
      </w:r>
    </w:p>
    <w:p w14:paraId="2B48FB0A" w14:textId="12FB1EBB" w:rsidR="00F63F72" w:rsidRDefault="00E35923" w:rsidP="00D54BD9">
      <w:pPr>
        <w:pStyle w:val="ListParagraph"/>
        <w:numPr>
          <w:ilvl w:val="2"/>
          <w:numId w:val="194"/>
        </w:numPr>
        <w:spacing w:after="120" w:line="276" w:lineRule="auto"/>
        <w:ind w:left="3240"/>
      </w:pPr>
      <w:r>
        <w:t>Maybe – again, fact specific. Maybe the amount of work the mill did on a daily basis varied greatly; or maybe it was steady for that particular time of the month</w:t>
      </w:r>
    </w:p>
    <w:p w14:paraId="5C3BD010" w14:textId="107C1A41" w:rsidR="00302FC7" w:rsidRPr="00302FC7" w:rsidRDefault="00302FC7" w:rsidP="00D54BD9">
      <w:pPr>
        <w:pStyle w:val="Heading5"/>
        <w:numPr>
          <w:ilvl w:val="0"/>
          <w:numId w:val="195"/>
        </w:numPr>
        <w:ind w:left="1800"/>
      </w:pPr>
      <w:r w:rsidRPr="00E97BBC">
        <w:t>Tort law</w:t>
      </w:r>
    </w:p>
    <w:p w14:paraId="353A5D7C" w14:textId="77777777" w:rsidR="00302FC7" w:rsidRDefault="00302FC7" w:rsidP="00D54BD9">
      <w:pPr>
        <w:pStyle w:val="ListParagraph"/>
        <w:numPr>
          <w:ilvl w:val="0"/>
          <w:numId w:val="197"/>
        </w:numPr>
        <w:spacing w:after="120" w:line="276" w:lineRule="auto"/>
        <w:ind w:left="2160"/>
      </w:pPr>
      <w:r>
        <w:t xml:space="preserve">General damages – </w:t>
      </w:r>
      <w:r>
        <w:rPr>
          <w:i/>
        </w:rPr>
        <w:t>everyone suffers these damages</w:t>
      </w:r>
    </w:p>
    <w:p w14:paraId="1B212635" w14:textId="57611CC3" w:rsidR="00302FC7" w:rsidRDefault="00B616E8" w:rsidP="00D54BD9">
      <w:pPr>
        <w:pStyle w:val="ListParagraph"/>
        <w:numPr>
          <w:ilvl w:val="1"/>
          <w:numId w:val="196"/>
        </w:numPr>
        <w:spacing w:after="120" w:line="276" w:lineRule="auto"/>
        <w:ind w:left="2520"/>
      </w:pPr>
      <w:r>
        <w:t>Example:</w:t>
      </w:r>
      <w:r w:rsidR="00302FC7">
        <w:t xml:space="preserve"> everyone that suffers a disfigurement is disfigured</w:t>
      </w:r>
    </w:p>
    <w:p w14:paraId="61C36FA8" w14:textId="77777777" w:rsidR="00302FC7" w:rsidRDefault="00302FC7" w:rsidP="00D54BD9">
      <w:pPr>
        <w:pStyle w:val="ListParagraph"/>
        <w:numPr>
          <w:ilvl w:val="1"/>
          <w:numId w:val="196"/>
        </w:numPr>
        <w:spacing w:after="120" w:line="276" w:lineRule="auto"/>
        <w:ind w:left="2520"/>
      </w:pPr>
      <w:r>
        <w:t>Non-economic damages (e.g., pain and suffering, emotional damages, etc.)</w:t>
      </w:r>
    </w:p>
    <w:p w14:paraId="219F66E9" w14:textId="77777777" w:rsidR="00302FC7" w:rsidRDefault="00302FC7" w:rsidP="00D54BD9">
      <w:pPr>
        <w:pStyle w:val="ListParagraph"/>
        <w:numPr>
          <w:ilvl w:val="0"/>
          <w:numId w:val="197"/>
        </w:numPr>
        <w:spacing w:after="120" w:line="276" w:lineRule="auto"/>
        <w:ind w:left="2160"/>
      </w:pPr>
      <w:r>
        <w:t xml:space="preserve">Special damages – </w:t>
      </w:r>
      <w:r w:rsidRPr="009F7A32">
        <w:rPr>
          <w:i/>
        </w:rPr>
        <w:t>these damages are specific to the person</w:t>
      </w:r>
    </w:p>
    <w:p w14:paraId="7B3BBB2D" w14:textId="3F692D0C" w:rsidR="00302FC7" w:rsidRDefault="00103B7B" w:rsidP="00D54BD9">
      <w:pPr>
        <w:pStyle w:val="ListParagraph"/>
        <w:numPr>
          <w:ilvl w:val="1"/>
          <w:numId w:val="196"/>
        </w:numPr>
        <w:spacing w:after="120" w:line="276" w:lineRule="auto"/>
        <w:ind w:left="2520"/>
      </w:pPr>
      <w:r w:rsidRPr="00103B7B">
        <w:rPr>
          <w:u w:val="single"/>
        </w:rPr>
        <w:t>Example</w:t>
      </w:r>
      <w:r>
        <w:t xml:space="preserve">: </w:t>
      </w:r>
      <w:r w:rsidR="00302FC7">
        <w:t>everyone has a different job and therefore the salary differs</w:t>
      </w:r>
    </w:p>
    <w:p w14:paraId="3D88B8F1" w14:textId="77777777" w:rsidR="00302FC7" w:rsidRDefault="00302FC7" w:rsidP="00D54BD9">
      <w:pPr>
        <w:pStyle w:val="ListParagraph"/>
        <w:numPr>
          <w:ilvl w:val="1"/>
          <w:numId w:val="196"/>
        </w:numPr>
        <w:spacing w:after="120" w:line="276" w:lineRule="auto"/>
        <w:ind w:left="2520"/>
      </w:pPr>
      <w:r>
        <w:t>Economic damages (e.g., lost wages, medical bills)</w:t>
      </w:r>
    </w:p>
    <w:p w14:paraId="38ADFF97" w14:textId="77777777" w:rsidR="00AB0C87" w:rsidRPr="00AB0C87" w:rsidRDefault="00AB0C87" w:rsidP="00AB0C87">
      <w:pPr>
        <w:pStyle w:val="ListParagraph"/>
        <w:spacing w:after="120" w:line="276" w:lineRule="auto"/>
        <w:ind w:left="2520"/>
        <w:rPr>
          <w:sz w:val="12"/>
        </w:rPr>
      </w:pPr>
    </w:p>
    <w:p w14:paraId="412BB850" w14:textId="1D1BC259" w:rsidR="00302FC7" w:rsidRPr="00E3068D" w:rsidRDefault="00ED6870" w:rsidP="00ED6870">
      <w:pPr>
        <w:pStyle w:val="ListParagraph"/>
        <w:spacing w:after="120" w:line="276" w:lineRule="auto"/>
        <w:ind w:left="1800"/>
      </w:pPr>
      <w:r>
        <w:rPr>
          <w:b/>
          <w:i/>
        </w:rPr>
        <w:t xml:space="preserve"> </w:t>
      </w:r>
      <w:r w:rsidRPr="00ED6870">
        <w:rPr>
          <w:b/>
          <w:i/>
          <w:u w:val="single"/>
        </w:rPr>
        <w:t>NOTE</w:t>
      </w:r>
      <w:r>
        <w:rPr>
          <w:b/>
          <w:i/>
        </w:rPr>
        <w:t>: If no</w:t>
      </w:r>
      <w:r w:rsidR="00302FC7">
        <w:rPr>
          <w:b/>
          <w:i/>
        </w:rPr>
        <w:t xml:space="preserve"> general damages, no special damages</w:t>
      </w:r>
    </w:p>
    <w:p w14:paraId="29CC87CD" w14:textId="77777777" w:rsidR="0002762A" w:rsidRPr="00E3068D" w:rsidRDefault="0002762A" w:rsidP="0002762A">
      <w:pPr>
        <w:spacing w:line="276" w:lineRule="auto"/>
        <w:ind w:left="1440"/>
        <w:rPr>
          <w:u w:val="single"/>
        </w:rPr>
      </w:pPr>
      <w:r w:rsidRPr="00E3068D">
        <w:rPr>
          <w:u w:val="single"/>
        </w:rPr>
        <w:t>Both Contract and Tort</w:t>
      </w:r>
    </w:p>
    <w:p w14:paraId="268280EA" w14:textId="77777777" w:rsidR="0002762A" w:rsidRDefault="0002762A" w:rsidP="0002762A">
      <w:pPr>
        <w:pStyle w:val="ListParagraph"/>
        <w:numPr>
          <w:ilvl w:val="0"/>
          <w:numId w:val="188"/>
        </w:numPr>
        <w:spacing w:after="120" w:line="276" w:lineRule="auto"/>
        <w:ind w:left="1980"/>
      </w:pPr>
      <w:r>
        <w:t>Legal malpractice</w:t>
      </w:r>
    </w:p>
    <w:p w14:paraId="779868BF" w14:textId="77777777" w:rsidR="0002762A" w:rsidRDefault="0002762A" w:rsidP="0002762A">
      <w:pPr>
        <w:pStyle w:val="ListParagraph"/>
        <w:numPr>
          <w:ilvl w:val="0"/>
          <w:numId w:val="188"/>
        </w:numPr>
        <w:spacing w:after="120" w:line="276" w:lineRule="auto"/>
        <w:ind w:left="1980"/>
      </w:pPr>
      <w:r>
        <w:t>Insurance</w:t>
      </w:r>
    </w:p>
    <w:p w14:paraId="2CF75C20" w14:textId="77777777" w:rsidR="0002762A" w:rsidRDefault="0002762A" w:rsidP="0002762A">
      <w:pPr>
        <w:pStyle w:val="ListParagraph"/>
        <w:numPr>
          <w:ilvl w:val="0"/>
          <w:numId w:val="188"/>
        </w:numPr>
        <w:spacing w:after="120" w:line="276" w:lineRule="auto"/>
        <w:ind w:left="1980"/>
      </w:pPr>
      <w:r>
        <w:t>Both:</w:t>
      </w:r>
    </w:p>
    <w:p w14:paraId="28961177" w14:textId="77777777" w:rsidR="0002762A" w:rsidRDefault="0002762A" w:rsidP="0002762A">
      <w:pPr>
        <w:pStyle w:val="ListParagraph"/>
        <w:numPr>
          <w:ilvl w:val="1"/>
          <w:numId w:val="188"/>
        </w:numPr>
        <w:spacing w:after="120" w:line="276" w:lineRule="auto"/>
        <w:ind w:left="2340"/>
      </w:pPr>
      <w:r>
        <w:t>Agreement</w:t>
      </w:r>
    </w:p>
    <w:p w14:paraId="59561E4E" w14:textId="2E1DBEA0" w:rsidR="0002762A" w:rsidRDefault="0002762A" w:rsidP="0002762A">
      <w:pPr>
        <w:pStyle w:val="ListParagraph"/>
        <w:numPr>
          <w:ilvl w:val="1"/>
          <w:numId w:val="188"/>
        </w:numPr>
        <w:spacing w:after="120" w:line="276" w:lineRule="auto"/>
        <w:ind w:left="2340"/>
      </w:pPr>
      <w:r>
        <w:t>Special relationship between both parties</w:t>
      </w:r>
    </w:p>
    <w:p w14:paraId="57D58AEC" w14:textId="1D9F0B59" w:rsidR="0002762A" w:rsidRPr="00E3068D" w:rsidRDefault="002C6479" w:rsidP="0002762A">
      <w:pPr>
        <w:spacing w:line="276" w:lineRule="auto"/>
        <w:ind w:left="1440"/>
        <w:rPr>
          <w:u w:val="single"/>
        </w:rPr>
      </w:pPr>
      <w:r>
        <w:rPr>
          <w:u w:val="single"/>
        </w:rPr>
        <w:t>R</w:t>
      </w:r>
      <w:r w:rsidR="0002762A" w:rsidRPr="00E3068D">
        <w:rPr>
          <w:u w:val="single"/>
        </w:rPr>
        <w:t>elated concerns</w:t>
      </w:r>
    </w:p>
    <w:p w14:paraId="363F71DA" w14:textId="77777777" w:rsidR="0002762A" w:rsidRDefault="0002762A" w:rsidP="0002762A">
      <w:pPr>
        <w:pStyle w:val="ListParagraph"/>
        <w:numPr>
          <w:ilvl w:val="0"/>
          <w:numId w:val="188"/>
        </w:numPr>
        <w:spacing w:after="120" w:line="276" w:lineRule="auto"/>
        <w:ind w:left="1980"/>
      </w:pPr>
      <w:r>
        <w:t>What is the Statute of Limitations?</w:t>
      </w:r>
    </w:p>
    <w:p w14:paraId="3AFF842C" w14:textId="77777777" w:rsidR="0002762A" w:rsidRDefault="0002762A" w:rsidP="0002762A">
      <w:pPr>
        <w:pStyle w:val="ListParagraph"/>
        <w:numPr>
          <w:ilvl w:val="0"/>
          <w:numId w:val="188"/>
        </w:numPr>
        <w:spacing w:after="120" w:line="276" w:lineRule="auto"/>
        <w:ind w:left="1980"/>
      </w:pPr>
      <w:r>
        <w:t>What are the types of damages potentially obtainable?</w:t>
      </w:r>
    </w:p>
    <w:p w14:paraId="6D314F64" w14:textId="77777777" w:rsidR="00E35923" w:rsidRPr="00803C5F" w:rsidRDefault="00E35923" w:rsidP="00F63F72">
      <w:pPr>
        <w:rPr>
          <w:sz w:val="12"/>
        </w:rPr>
      </w:pPr>
    </w:p>
    <w:p w14:paraId="3D9AAE92" w14:textId="6B64B002" w:rsidR="007430B5" w:rsidRPr="00B21DFF" w:rsidRDefault="007430B5" w:rsidP="00154D5A">
      <w:pPr>
        <w:pStyle w:val="ListParagraph"/>
        <w:numPr>
          <w:ilvl w:val="0"/>
          <w:numId w:val="26"/>
        </w:numPr>
        <w:spacing w:line="276" w:lineRule="auto"/>
        <w:ind w:left="1800"/>
        <w:rPr>
          <w:highlight w:val="yellow"/>
        </w:rPr>
      </w:pPr>
      <w:r w:rsidRPr="00B21DFF">
        <w:rPr>
          <w:highlight w:val="yellow"/>
        </w:rPr>
        <w:t>General Nutritio</w:t>
      </w:r>
      <w:r w:rsidR="00B43876" w:rsidRPr="00B21DFF">
        <w:rPr>
          <w:highlight w:val="yellow"/>
        </w:rPr>
        <w:t>n Corp. v. Gardere Wynne Sewell</w:t>
      </w:r>
    </w:p>
    <w:p w14:paraId="031CDE07" w14:textId="3A68C6EC" w:rsidR="00134FBB" w:rsidRPr="00D8071B" w:rsidRDefault="00134FBB" w:rsidP="00154D5A">
      <w:pPr>
        <w:pStyle w:val="Heading4"/>
        <w:numPr>
          <w:ilvl w:val="0"/>
          <w:numId w:val="25"/>
        </w:numPr>
        <w:spacing w:line="276" w:lineRule="auto"/>
        <w:ind w:left="1440"/>
      </w:pPr>
      <w:r w:rsidRPr="00D8071B">
        <w:t>Limitations on tort recovery in contract actions without harm to body or property</w:t>
      </w:r>
    </w:p>
    <w:p w14:paraId="10C1269A" w14:textId="6526B631" w:rsidR="00B43876" w:rsidRPr="00D8071B" w:rsidRDefault="00B43876" w:rsidP="00154D5A">
      <w:pPr>
        <w:pStyle w:val="Heading5"/>
        <w:numPr>
          <w:ilvl w:val="0"/>
          <w:numId w:val="27"/>
        </w:numPr>
        <w:spacing w:line="276" w:lineRule="auto"/>
        <w:ind w:left="1800"/>
      </w:pPr>
      <w:r w:rsidRPr="00D8071B">
        <w:t>Emotional distress and pain and suffering</w:t>
      </w:r>
    </w:p>
    <w:p w14:paraId="3E32F716" w14:textId="443DEF84" w:rsidR="00206DE5" w:rsidRPr="00D8071B" w:rsidRDefault="00206DE5" w:rsidP="00154D5A">
      <w:pPr>
        <w:pStyle w:val="ListParagraph"/>
        <w:numPr>
          <w:ilvl w:val="0"/>
          <w:numId w:val="26"/>
        </w:numPr>
        <w:spacing w:line="276" w:lineRule="auto"/>
        <w:ind w:left="2160"/>
        <w:rPr>
          <w:i/>
          <w:color w:val="008000"/>
        </w:rPr>
      </w:pPr>
      <w:r w:rsidRPr="00D8071B">
        <w:rPr>
          <w:i/>
          <w:color w:val="008000"/>
        </w:rPr>
        <w:t>Erlich v. Menezes</w:t>
      </w:r>
    </w:p>
    <w:p w14:paraId="749C6742" w14:textId="724276C7" w:rsidR="00D8071B" w:rsidRDefault="00295E06" w:rsidP="00295E06">
      <w:pPr>
        <w:pStyle w:val="ListParagraph"/>
        <w:numPr>
          <w:ilvl w:val="0"/>
          <w:numId w:val="198"/>
        </w:numPr>
        <w:spacing w:after="120" w:line="276" w:lineRule="auto"/>
        <w:ind w:left="2340"/>
      </w:pPr>
      <w:r>
        <w:t>Erlich had worked done on his home but t</w:t>
      </w:r>
      <w:r w:rsidR="00D8071B">
        <w:t>he builder was horrible and the house leaked</w:t>
      </w:r>
      <w:r>
        <w:t xml:space="preserve">. </w:t>
      </w:r>
      <w:r w:rsidR="00D8071B">
        <w:t>The job was negligently completed (no evidence of intent to build the crappy house or defraud the plaintiffs)</w:t>
      </w:r>
      <w:r>
        <w:t>.</w:t>
      </w:r>
    </w:p>
    <w:p w14:paraId="33E159D4" w14:textId="11A3D544" w:rsidR="00D8071B" w:rsidRDefault="00D8071B" w:rsidP="00C00519">
      <w:pPr>
        <w:pStyle w:val="ListParagraph"/>
        <w:numPr>
          <w:ilvl w:val="0"/>
          <w:numId w:val="198"/>
        </w:numPr>
        <w:spacing w:after="120" w:line="276" w:lineRule="auto"/>
        <w:ind w:left="2340"/>
      </w:pPr>
      <w:r>
        <w:t xml:space="preserve">The court held that this was </w:t>
      </w:r>
      <w:r>
        <w:rPr>
          <w:i/>
        </w:rPr>
        <w:t>only a breach of contract case</w:t>
      </w:r>
      <w:r w:rsidR="00C00519">
        <w:rPr>
          <w:i/>
        </w:rPr>
        <w:t xml:space="preserve"> </w:t>
      </w:r>
      <w:r w:rsidR="00C00519">
        <w:t xml:space="preserve">but as a result the </w:t>
      </w:r>
      <w:r>
        <w:t xml:space="preserve">husband had/developed a heart conditioned, wife developing delusions </w:t>
      </w:r>
      <w:r w:rsidR="00C00519">
        <w:t xml:space="preserve">of </w:t>
      </w:r>
      <w:r>
        <w:t>earthquake</w:t>
      </w:r>
      <w:r w:rsidR="00C00519">
        <w:t>s ruining the house</w:t>
      </w:r>
    </w:p>
    <w:p w14:paraId="07542174" w14:textId="6432951B" w:rsidR="00D8071B" w:rsidRDefault="00D8071B" w:rsidP="00D47AF5">
      <w:pPr>
        <w:pStyle w:val="ListParagraph"/>
        <w:numPr>
          <w:ilvl w:val="0"/>
          <w:numId w:val="198"/>
        </w:numPr>
        <w:spacing w:after="120" w:line="276" w:lineRule="auto"/>
        <w:ind w:left="2340"/>
      </w:pPr>
      <w:r>
        <w:t>District Court – j</w:t>
      </w:r>
      <w:r w:rsidR="00D47AF5">
        <w:t xml:space="preserve">ury verdict awarded money </w:t>
      </w:r>
      <w:r>
        <w:t>for repairs</w:t>
      </w:r>
      <w:r w:rsidR="00D47AF5">
        <w:t xml:space="preserve"> </w:t>
      </w:r>
      <w:r w:rsidR="00D47AF5">
        <w:rPr>
          <w:i/>
        </w:rPr>
        <w:t>and</w:t>
      </w:r>
      <w:r w:rsidR="00D47AF5">
        <w:t xml:space="preserve"> for </w:t>
      </w:r>
      <w:r>
        <w:t>emotional distress</w:t>
      </w:r>
      <w:r w:rsidR="003F4858">
        <w:t>; but no emotional distress on appeal.</w:t>
      </w:r>
    </w:p>
    <w:p w14:paraId="419422F3" w14:textId="2657226B" w:rsidR="00D8071B" w:rsidRPr="003F4858" w:rsidRDefault="003F4858" w:rsidP="00D8071B">
      <w:pPr>
        <w:pStyle w:val="ListParagraph"/>
        <w:numPr>
          <w:ilvl w:val="0"/>
          <w:numId w:val="198"/>
        </w:numPr>
        <w:spacing w:after="120" w:line="276" w:lineRule="auto"/>
        <w:ind w:left="2340"/>
        <w:rPr>
          <w:b/>
          <w:i/>
        </w:rPr>
      </w:pPr>
      <w:r w:rsidRPr="003F4858">
        <w:rPr>
          <w:b/>
          <w:i/>
          <w:u w:val="single"/>
        </w:rPr>
        <w:t>RULE</w:t>
      </w:r>
      <w:r w:rsidRPr="003F4858">
        <w:rPr>
          <w:b/>
          <w:i/>
        </w:rPr>
        <w:t xml:space="preserve">: where there is </w:t>
      </w:r>
      <w:r w:rsidR="00D8071B" w:rsidRPr="003F4858">
        <w:rPr>
          <w:b/>
          <w:i/>
        </w:rPr>
        <w:t>a breach of contract, plaintiffs cannot recover non-economic damages (e.g., no emotional distress)</w:t>
      </w:r>
    </w:p>
    <w:p w14:paraId="6B0DACE0" w14:textId="0F0E2A77" w:rsidR="00D8071B" w:rsidRDefault="00957A9E" w:rsidP="006C7B41">
      <w:pPr>
        <w:pStyle w:val="ListParagraph"/>
        <w:numPr>
          <w:ilvl w:val="2"/>
          <w:numId w:val="26"/>
        </w:numPr>
        <w:spacing w:after="120" w:line="276" w:lineRule="auto"/>
        <w:ind w:left="2700"/>
      </w:pPr>
      <w:r>
        <w:t>H</w:t>
      </w:r>
      <w:r w:rsidR="00D8071B">
        <w:t>ad there been a tort (i.e., defrauded), the plaintiffs would have had a tort case and therefore the opportunity for non-economic damages</w:t>
      </w:r>
    </w:p>
    <w:p w14:paraId="06ADFD19" w14:textId="77777777" w:rsidR="00D8071B" w:rsidRDefault="00D8071B" w:rsidP="00D8071B">
      <w:pPr>
        <w:pStyle w:val="ListParagraph"/>
        <w:numPr>
          <w:ilvl w:val="0"/>
          <w:numId w:val="198"/>
        </w:numPr>
        <w:spacing w:after="120" w:line="276" w:lineRule="auto"/>
        <w:ind w:left="2340"/>
      </w:pPr>
      <w:r w:rsidRPr="0041444A">
        <w:rPr>
          <w:b/>
          <w:i/>
          <w:u w:val="single"/>
        </w:rPr>
        <w:t>EXCEPTION</w:t>
      </w:r>
      <w:r>
        <w:t>: if the contract was entered into to protect someone’s emotional state, then damages concerning emotional distress may be recoverable</w:t>
      </w:r>
    </w:p>
    <w:p w14:paraId="5BD354F6" w14:textId="620EA0C0" w:rsidR="00D8071B" w:rsidRDefault="00D8071B" w:rsidP="006C7B41">
      <w:pPr>
        <w:pStyle w:val="ListParagraph"/>
        <w:numPr>
          <w:ilvl w:val="2"/>
          <w:numId w:val="26"/>
        </w:numPr>
        <w:spacing w:after="120" w:line="276" w:lineRule="auto"/>
        <w:ind w:left="2700"/>
      </w:pPr>
      <w:r>
        <w:t>E.g., funeral home negligently handle</w:t>
      </w:r>
      <w:r w:rsidR="00BD75C5">
        <w:t>d</w:t>
      </w:r>
      <w:r>
        <w:t xml:space="preserve"> the body of a deceased relative because the contract between the parties was to protect the mental state of the living relatives</w:t>
      </w:r>
    </w:p>
    <w:p w14:paraId="556F5A00" w14:textId="77777777" w:rsidR="00D8071B" w:rsidRDefault="00D8071B" w:rsidP="006C7B41">
      <w:pPr>
        <w:pStyle w:val="ListParagraph"/>
        <w:numPr>
          <w:ilvl w:val="2"/>
          <w:numId w:val="26"/>
        </w:numPr>
        <w:spacing w:after="120" w:line="276" w:lineRule="auto"/>
        <w:ind w:left="2700"/>
      </w:pPr>
      <w:r>
        <w:t xml:space="preserve">E.g., someone who contracts to protect or store special, personal jewelry and </w:t>
      </w:r>
      <w:r>
        <w:rPr>
          <w:i/>
        </w:rPr>
        <w:t>knew of such importance</w:t>
      </w:r>
      <w:r>
        <w:t xml:space="preserve"> (e.g., grandmother’s jewelry from the Holocaust)</w:t>
      </w:r>
    </w:p>
    <w:p w14:paraId="2BDC9CC6" w14:textId="4D85C756" w:rsidR="00D8071B" w:rsidRPr="006942FA" w:rsidRDefault="00D8071B" w:rsidP="00AB2D27">
      <w:pPr>
        <w:spacing w:after="120" w:line="276" w:lineRule="auto"/>
        <w:ind w:left="1800"/>
        <w:rPr>
          <w:u w:val="single"/>
        </w:rPr>
      </w:pPr>
      <w:r w:rsidRPr="006942FA">
        <w:rPr>
          <w:u w:val="single"/>
        </w:rPr>
        <w:t>Policy</w:t>
      </w:r>
      <w:r w:rsidR="006942FA" w:rsidRPr="006942FA">
        <w:rPr>
          <w:u w:val="single"/>
        </w:rPr>
        <w:t xml:space="preserve"> behind rule above</w:t>
      </w:r>
    </w:p>
    <w:p w14:paraId="49772B8D" w14:textId="77777777" w:rsidR="00D8071B" w:rsidRDefault="00D8071B" w:rsidP="006942FA">
      <w:pPr>
        <w:spacing w:after="120" w:line="276" w:lineRule="auto"/>
        <w:ind w:left="1800"/>
      </w:pPr>
      <w:r>
        <w:t>Contract law is about business and we want to encourage the formation of business. Businesses like predictable costs. Awarding non-economic damages is not predictable therefore we want to limit non-economic damages</w:t>
      </w:r>
    </w:p>
    <w:p w14:paraId="355964F4" w14:textId="790A5866" w:rsidR="00D8071B" w:rsidRDefault="00D8071B" w:rsidP="006942FA">
      <w:pPr>
        <w:spacing w:after="120" w:line="276" w:lineRule="auto"/>
        <w:ind w:left="1800"/>
      </w:pPr>
      <w:r>
        <w:t>The court does not want to make a sweeping change and allow any party harmed by a breach of contract to sue for tort-style damages</w:t>
      </w:r>
      <w:r w:rsidR="008900E8">
        <w:t>.</w:t>
      </w:r>
    </w:p>
    <w:p w14:paraId="3312676F" w14:textId="6AB8FA75" w:rsidR="00CF173C" w:rsidRPr="00D8071B" w:rsidRDefault="00CF173C" w:rsidP="006942FA">
      <w:pPr>
        <w:spacing w:after="120" w:line="276" w:lineRule="auto"/>
        <w:ind w:left="1800"/>
      </w:pPr>
      <w:r w:rsidRPr="00CF173C">
        <w:rPr>
          <w:u w:val="single"/>
        </w:rPr>
        <w:t>NOTE</w:t>
      </w:r>
      <w:r>
        <w:t>: a breach of contract accompanied by an intentional tort, including fraud, or physical injury (except to a product that could be warranted in the contract) would allow a court to award tort damages to the plaintiff.</w:t>
      </w:r>
    </w:p>
    <w:p w14:paraId="269A79E0" w14:textId="04DBDAA7" w:rsidR="00426A33" w:rsidRPr="008B34D9" w:rsidRDefault="00426A33" w:rsidP="00154D5A">
      <w:pPr>
        <w:pStyle w:val="Heading2"/>
        <w:numPr>
          <w:ilvl w:val="0"/>
          <w:numId w:val="3"/>
        </w:numPr>
        <w:spacing w:line="276" w:lineRule="auto"/>
      </w:pPr>
      <w:bookmarkStart w:id="39" w:name="_Toc229545802"/>
      <w:r w:rsidRPr="008B34D9">
        <w:t>Damages Calculations</w:t>
      </w:r>
      <w:bookmarkEnd w:id="39"/>
    </w:p>
    <w:p w14:paraId="6D0E0BD3" w14:textId="4A94D70A" w:rsidR="003661CB" w:rsidRPr="008B34D9" w:rsidRDefault="003661CB" w:rsidP="00154D5A">
      <w:pPr>
        <w:pStyle w:val="Heading3"/>
        <w:numPr>
          <w:ilvl w:val="0"/>
          <w:numId w:val="28"/>
        </w:numPr>
        <w:spacing w:line="276" w:lineRule="auto"/>
        <w:ind w:left="1080"/>
      </w:pPr>
      <w:bookmarkStart w:id="40" w:name="_Toc229545803"/>
      <w:r w:rsidRPr="008B34D9">
        <w:t>Speculation, certainty and difficulty in measurement</w:t>
      </w:r>
      <w:bookmarkEnd w:id="40"/>
    </w:p>
    <w:p w14:paraId="244E88CC" w14:textId="428F7ED7" w:rsidR="006E2896" w:rsidRPr="006E2896" w:rsidRDefault="006E2896" w:rsidP="006E2896">
      <w:pPr>
        <w:spacing w:line="276" w:lineRule="auto"/>
        <w:ind w:left="1080"/>
        <w:rPr>
          <w:u w:val="single"/>
        </w:rPr>
      </w:pPr>
      <w:r>
        <w:t>“Reasonable certainty” in regards to damage calculations refers to:</w:t>
      </w:r>
    </w:p>
    <w:p w14:paraId="73E2B78C" w14:textId="77777777" w:rsidR="006E2896" w:rsidRDefault="006E2896" w:rsidP="006E2896">
      <w:pPr>
        <w:pStyle w:val="ListParagraph"/>
        <w:numPr>
          <w:ilvl w:val="1"/>
          <w:numId w:val="200"/>
        </w:numPr>
        <w:spacing w:after="120" w:line="276" w:lineRule="auto"/>
        <w:ind w:left="1800"/>
      </w:pPr>
      <w:r>
        <w:t>Whether the injury occurred at all</w:t>
      </w:r>
    </w:p>
    <w:p w14:paraId="02825A5F" w14:textId="27E372B2" w:rsidR="006E2896" w:rsidRPr="00E4600F" w:rsidRDefault="006E2896" w:rsidP="006E2896">
      <w:pPr>
        <w:pStyle w:val="ListParagraph"/>
        <w:numPr>
          <w:ilvl w:val="1"/>
          <w:numId w:val="200"/>
        </w:numPr>
        <w:spacing w:after="120" w:line="276" w:lineRule="auto"/>
        <w:ind w:left="1800"/>
      </w:pPr>
      <w:r>
        <w:rPr>
          <w:i/>
        </w:rPr>
        <w:t>Does not</w:t>
      </w:r>
      <w:r>
        <w:t xml:space="preserve"> pertain to the size of injury</w:t>
      </w:r>
    </w:p>
    <w:p w14:paraId="592A6DE1" w14:textId="35071DC2" w:rsidR="006E2896" w:rsidRPr="00D1153B" w:rsidRDefault="00E4600F" w:rsidP="00D1153B">
      <w:pPr>
        <w:spacing w:after="120" w:line="276" w:lineRule="auto"/>
        <w:ind w:left="1080"/>
        <w:rPr>
          <w:u w:val="single"/>
        </w:rPr>
      </w:pPr>
      <w:r>
        <w:t>For the standard of proof regarding the size or extent of the damages, w</w:t>
      </w:r>
      <w:r w:rsidR="006E2896">
        <w:t>e only need to have a “sound basis for measurement.”</w:t>
      </w:r>
      <w:r>
        <w:t xml:space="preserve"> W</w:t>
      </w:r>
      <w:r w:rsidR="006E2896">
        <w:t>e do not need certainty</w:t>
      </w:r>
      <w:r w:rsidR="00DB4586">
        <w:t>.</w:t>
      </w:r>
    </w:p>
    <w:p w14:paraId="75C51667" w14:textId="1053DA0F" w:rsidR="002D64A2" w:rsidRPr="00C82FC1" w:rsidRDefault="002D64A2" w:rsidP="00154D5A">
      <w:pPr>
        <w:pStyle w:val="ListParagraph"/>
        <w:numPr>
          <w:ilvl w:val="0"/>
          <w:numId w:val="26"/>
        </w:numPr>
        <w:spacing w:line="276" w:lineRule="auto"/>
        <w:ind w:left="1440"/>
        <w:rPr>
          <w:i/>
          <w:color w:val="008000"/>
        </w:rPr>
      </w:pPr>
      <w:r w:rsidRPr="00C82FC1">
        <w:rPr>
          <w:i/>
          <w:color w:val="008000"/>
        </w:rPr>
        <w:t>Johnson v. Baker</w:t>
      </w:r>
    </w:p>
    <w:p w14:paraId="73B622F7" w14:textId="64F10658" w:rsidR="007C2FE1" w:rsidRDefault="007C2FE1" w:rsidP="00653DCE">
      <w:pPr>
        <w:pStyle w:val="ListParagraph"/>
        <w:numPr>
          <w:ilvl w:val="1"/>
          <w:numId w:val="201"/>
        </w:numPr>
        <w:spacing w:after="120" w:line="276" w:lineRule="auto"/>
        <w:ind w:left="1620"/>
      </w:pPr>
      <w:r>
        <w:t>Divorce settlement agreement written but was never signed, the ex-husband refuses to pay for college for the daughters (part of the settlement) but because it was not signed there was no enforceable contract</w:t>
      </w:r>
      <w:r w:rsidR="00C95E74">
        <w:t>.</w:t>
      </w:r>
    </w:p>
    <w:p w14:paraId="2D68443C" w14:textId="6DD5A97A" w:rsidR="007C2FE1" w:rsidRDefault="007C2FE1" w:rsidP="00653DCE">
      <w:pPr>
        <w:pStyle w:val="ListParagraph"/>
        <w:numPr>
          <w:ilvl w:val="1"/>
          <w:numId w:val="201"/>
        </w:numPr>
        <w:spacing w:after="120" w:line="276" w:lineRule="auto"/>
        <w:ind w:left="1620"/>
      </w:pPr>
      <w:r>
        <w:t>The ex-wife sues her attorney for malpractice for not getting the settlement signed</w:t>
      </w:r>
      <w:r w:rsidR="00C95E74">
        <w:t xml:space="preserve"> and the ex-wife wins</w:t>
      </w:r>
      <w:r w:rsidR="004D78CC">
        <w:t>.</w:t>
      </w:r>
    </w:p>
    <w:p w14:paraId="0A18E008" w14:textId="77777777" w:rsidR="007C2FE1" w:rsidRDefault="007C2FE1" w:rsidP="00653DCE">
      <w:pPr>
        <w:pStyle w:val="ListParagraph"/>
        <w:numPr>
          <w:ilvl w:val="1"/>
          <w:numId w:val="201"/>
        </w:numPr>
        <w:spacing w:after="120" w:line="276" w:lineRule="auto"/>
        <w:ind w:left="1620"/>
      </w:pPr>
      <w:r>
        <w:t>Damages</w:t>
      </w:r>
    </w:p>
    <w:p w14:paraId="775753B7" w14:textId="77777777" w:rsidR="007C2FE1" w:rsidRDefault="007C2FE1" w:rsidP="007C2FE1">
      <w:pPr>
        <w:pStyle w:val="ListParagraph"/>
        <w:numPr>
          <w:ilvl w:val="2"/>
          <w:numId w:val="26"/>
        </w:numPr>
        <w:spacing w:after="120" w:line="276" w:lineRule="auto"/>
      </w:pPr>
      <w:r>
        <w:t>2 years of college expenses but no award of future expenses</w:t>
      </w:r>
    </w:p>
    <w:p w14:paraId="3D86ED0C" w14:textId="67074F78" w:rsidR="006E2896" w:rsidRDefault="007C2FE1" w:rsidP="006E2896">
      <w:pPr>
        <w:pStyle w:val="ListParagraph"/>
        <w:numPr>
          <w:ilvl w:val="2"/>
          <w:numId w:val="26"/>
        </w:numPr>
        <w:spacing w:after="120" w:line="276" w:lineRule="auto"/>
      </w:pPr>
      <w:r>
        <w:t>The daughter is</w:t>
      </w:r>
      <w:r w:rsidR="00DF26BA">
        <w:t xml:space="preserve"> currently</w:t>
      </w:r>
      <w:r>
        <w:t xml:space="preserve"> in a 2 year program and no evidence was presented that the daughter would continue on to get a 4-year degree</w:t>
      </w:r>
    </w:p>
    <w:p w14:paraId="3ACE7BDC" w14:textId="77777777" w:rsidR="00976AFA" w:rsidRPr="00976AFA" w:rsidRDefault="00976AFA" w:rsidP="00976AFA">
      <w:pPr>
        <w:pStyle w:val="ListParagraph"/>
        <w:spacing w:after="120" w:line="276" w:lineRule="auto"/>
        <w:ind w:left="2160"/>
        <w:rPr>
          <w:sz w:val="12"/>
        </w:rPr>
      </w:pPr>
    </w:p>
    <w:p w14:paraId="24F9703F" w14:textId="69D55010" w:rsidR="002D64A2" w:rsidRPr="001A3FC8" w:rsidRDefault="002D64A2" w:rsidP="00154D5A">
      <w:pPr>
        <w:pStyle w:val="ListParagraph"/>
        <w:numPr>
          <w:ilvl w:val="0"/>
          <w:numId w:val="26"/>
        </w:numPr>
        <w:spacing w:line="276" w:lineRule="auto"/>
        <w:ind w:left="1440"/>
        <w:rPr>
          <w:i/>
          <w:color w:val="008000"/>
        </w:rPr>
      </w:pPr>
      <w:r w:rsidRPr="001A3FC8">
        <w:rPr>
          <w:i/>
          <w:color w:val="008000"/>
        </w:rPr>
        <w:t xml:space="preserve">Lewis River Golf v. </w:t>
      </w:r>
      <w:r w:rsidR="00202D1F" w:rsidRPr="001A3FC8">
        <w:rPr>
          <w:i/>
          <w:color w:val="008000"/>
        </w:rPr>
        <w:t>O.M. Scott &amp; Sons</w:t>
      </w:r>
    </w:p>
    <w:p w14:paraId="57E34467" w14:textId="77777777" w:rsidR="00567822" w:rsidRDefault="00567822" w:rsidP="00567822">
      <w:pPr>
        <w:pStyle w:val="ListParagraph"/>
        <w:numPr>
          <w:ilvl w:val="1"/>
          <w:numId w:val="202"/>
        </w:numPr>
        <w:spacing w:after="120" w:line="276" w:lineRule="auto"/>
        <w:ind w:left="1620"/>
      </w:pPr>
      <w:r>
        <w:t xml:space="preserve">Lewis buys seeds from Scott; uses Lewis’ seed for 200/275 acres </w:t>
      </w:r>
    </w:p>
    <w:p w14:paraId="31473713" w14:textId="66019CC9" w:rsidR="00567822" w:rsidRDefault="00567822" w:rsidP="002B1ED8">
      <w:pPr>
        <w:pStyle w:val="ListParagraph"/>
        <w:numPr>
          <w:ilvl w:val="2"/>
          <w:numId w:val="26"/>
        </w:numPr>
        <w:spacing w:after="120" w:line="276" w:lineRule="auto"/>
      </w:pPr>
      <w:r>
        <w:t xml:space="preserve">Seed grows into grass plus weed; Lewis sues for merchantability </w:t>
      </w:r>
      <w:r w:rsidR="002B1ED8">
        <w:t xml:space="preserve">and </w:t>
      </w:r>
      <w:r>
        <w:t>Scott admits liability</w:t>
      </w:r>
    </w:p>
    <w:p w14:paraId="1418B23D" w14:textId="77777777" w:rsidR="00567822" w:rsidRDefault="00567822" w:rsidP="00567822">
      <w:pPr>
        <w:pStyle w:val="ListParagraph"/>
        <w:numPr>
          <w:ilvl w:val="1"/>
          <w:numId w:val="202"/>
        </w:numPr>
        <w:spacing w:after="120" w:line="276" w:lineRule="auto"/>
        <w:ind w:left="1620"/>
      </w:pPr>
      <w:r>
        <w:t>Damages:</w:t>
      </w:r>
    </w:p>
    <w:p w14:paraId="4C721CEB" w14:textId="42B564CA" w:rsidR="00567822" w:rsidRDefault="00567822" w:rsidP="00567822">
      <w:pPr>
        <w:pStyle w:val="ListParagraph"/>
        <w:numPr>
          <w:ilvl w:val="2"/>
          <w:numId w:val="26"/>
        </w:numPr>
        <w:spacing w:after="120" w:line="276" w:lineRule="auto"/>
      </w:pPr>
      <w:r>
        <w:t>Scott says that there should be no dama</w:t>
      </w:r>
      <w:r w:rsidR="00682AF2">
        <w:t xml:space="preserve">ges for loss of goodwill to Lewis’s company </w:t>
      </w:r>
      <w:r w:rsidR="00E47F3D">
        <w:t xml:space="preserve">because the damage to the goodwill </w:t>
      </w:r>
      <w:r>
        <w:t>is too uncertain</w:t>
      </w:r>
      <w:r w:rsidR="001E0608">
        <w:t>. The c</w:t>
      </w:r>
      <w:r>
        <w:t>ourt disagrees and awards Lewis $1 million</w:t>
      </w:r>
    </w:p>
    <w:p w14:paraId="0F71CC90" w14:textId="77777777" w:rsidR="009F345D" w:rsidRPr="005F3690" w:rsidRDefault="009F345D" w:rsidP="009F345D">
      <w:pPr>
        <w:spacing w:after="120" w:line="276" w:lineRule="auto"/>
        <w:ind w:left="1080"/>
        <w:rPr>
          <w:u w:val="single"/>
        </w:rPr>
      </w:pPr>
      <w:r w:rsidRPr="005F3690">
        <w:rPr>
          <w:u w:val="single"/>
        </w:rPr>
        <w:t>Why did the two courts differ in their holdings?</w:t>
      </w:r>
    </w:p>
    <w:p w14:paraId="1BC15C73" w14:textId="77777777" w:rsidR="009F345D" w:rsidRDefault="009F345D" w:rsidP="009F345D">
      <w:pPr>
        <w:pStyle w:val="ListParagraph"/>
        <w:numPr>
          <w:ilvl w:val="0"/>
          <w:numId w:val="203"/>
        </w:numPr>
        <w:spacing w:after="120" w:line="276" w:lineRule="auto"/>
        <w:ind w:left="1620"/>
      </w:pPr>
      <w:r>
        <w:t xml:space="preserve">In </w:t>
      </w:r>
      <w:r w:rsidRPr="00D20A45">
        <w:rPr>
          <w:i/>
          <w:color w:val="008000"/>
        </w:rPr>
        <w:t>Johnson</w:t>
      </w:r>
      <w:r>
        <w:t xml:space="preserve">, the damages (future expenses of college to complete 4-year degree) are uncertain </w:t>
      </w:r>
      <w:r w:rsidRPr="009F345D">
        <w:rPr>
          <w:i/>
        </w:rPr>
        <w:t>to their existence</w:t>
      </w:r>
      <w:r>
        <w:t xml:space="preserve"> because we are not sure whether the daughter would accumulate such expenses by continuing on in school</w:t>
      </w:r>
    </w:p>
    <w:p w14:paraId="16197F31" w14:textId="6DD17C22" w:rsidR="009F345D" w:rsidRDefault="009F345D" w:rsidP="00D20A45">
      <w:pPr>
        <w:pStyle w:val="ListParagraph"/>
        <w:numPr>
          <w:ilvl w:val="0"/>
          <w:numId w:val="203"/>
        </w:numPr>
        <w:spacing w:after="120" w:line="276" w:lineRule="auto"/>
        <w:ind w:left="1620"/>
      </w:pPr>
      <w:r>
        <w:t xml:space="preserve">In </w:t>
      </w:r>
      <w:r w:rsidRPr="00D20A45">
        <w:rPr>
          <w:i/>
          <w:color w:val="008000"/>
        </w:rPr>
        <w:t>Lewis</w:t>
      </w:r>
      <w:r>
        <w:t xml:space="preserve">, the damages were uncertain as </w:t>
      </w:r>
      <w:r w:rsidRPr="009F345D">
        <w:rPr>
          <w:i/>
        </w:rPr>
        <w:t>to their extent</w:t>
      </w:r>
      <w:r>
        <w:t>, not their existence.</w:t>
      </w:r>
      <w:r w:rsidR="00D20A45">
        <w:t xml:space="preserve"> </w:t>
      </w:r>
      <w:r>
        <w:t xml:space="preserve">The court knew that such damages existed unlike in </w:t>
      </w:r>
      <w:r w:rsidRPr="00D20A45">
        <w:rPr>
          <w:i/>
          <w:color w:val="008000"/>
        </w:rPr>
        <w:t>Johnson</w:t>
      </w:r>
      <w:r w:rsidR="00D20A45">
        <w:t>.</w:t>
      </w:r>
    </w:p>
    <w:p w14:paraId="08274287" w14:textId="6C0D1411" w:rsidR="009F345D" w:rsidRPr="008B34D9" w:rsidRDefault="00527FA4" w:rsidP="009F345D">
      <w:pPr>
        <w:pStyle w:val="ListParagraph"/>
        <w:numPr>
          <w:ilvl w:val="0"/>
          <w:numId w:val="203"/>
        </w:numPr>
        <w:spacing w:after="120" w:line="276" w:lineRule="auto"/>
        <w:ind w:left="1620"/>
      </w:pPr>
      <w:r>
        <w:t>We only need “</w:t>
      </w:r>
      <w:r>
        <w:rPr>
          <w:i/>
        </w:rPr>
        <w:t>reasonable certainty</w:t>
      </w:r>
      <w:r>
        <w:t xml:space="preserve">” that such damages </w:t>
      </w:r>
      <w:r>
        <w:rPr>
          <w:i/>
        </w:rPr>
        <w:t>existed</w:t>
      </w:r>
      <w:r>
        <w:t xml:space="preserve"> – this only pertains to the existence of the damage, not the amount of the damage</w:t>
      </w:r>
    </w:p>
    <w:p w14:paraId="4B0A730C" w14:textId="0D1478F5" w:rsidR="003661CB" w:rsidRDefault="003661CB" w:rsidP="00154D5A">
      <w:pPr>
        <w:pStyle w:val="Heading3"/>
        <w:numPr>
          <w:ilvl w:val="0"/>
          <w:numId w:val="28"/>
        </w:numPr>
        <w:spacing w:line="276" w:lineRule="auto"/>
        <w:ind w:left="1080"/>
      </w:pPr>
      <w:bookmarkStart w:id="41" w:name="_Toc229545804"/>
      <w:r w:rsidRPr="008B34D9">
        <w:t>Adjustments for time</w:t>
      </w:r>
      <w:bookmarkEnd w:id="41"/>
    </w:p>
    <w:p w14:paraId="60EEC746" w14:textId="77777777" w:rsidR="00F97A92" w:rsidRDefault="00F97A92" w:rsidP="00F97A92">
      <w:pPr>
        <w:spacing w:after="120" w:line="276" w:lineRule="auto"/>
        <w:ind w:left="1080"/>
      </w:pPr>
      <w:r w:rsidRPr="00DF5BE5">
        <w:rPr>
          <w:u w:val="single"/>
        </w:rPr>
        <w:t xml:space="preserve">Simple interest </w:t>
      </w:r>
      <w:r>
        <w:t>– interest is only owed on the principle</w:t>
      </w:r>
    </w:p>
    <w:p w14:paraId="4B8CCCF0" w14:textId="0252AE0E" w:rsidR="00F97A92" w:rsidRDefault="00F97A92" w:rsidP="00382C80">
      <w:pPr>
        <w:spacing w:after="120" w:line="276" w:lineRule="auto"/>
        <w:ind w:left="1080"/>
      </w:pPr>
      <w:r w:rsidRPr="00DF5BE5">
        <w:rPr>
          <w:u w:val="single"/>
        </w:rPr>
        <w:t xml:space="preserve">Compounding interest </w:t>
      </w:r>
      <w:r>
        <w:t xml:space="preserve">– interest that is paid each year is added to the total and interest the next year is calculated </w:t>
      </w:r>
      <w:r w:rsidR="00382C80">
        <w:t>using</w:t>
      </w:r>
      <w:r>
        <w:t xml:space="preserve"> (principle + interest_year1)</w:t>
      </w:r>
    </w:p>
    <w:p w14:paraId="739EF890" w14:textId="77777777" w:rsidR="00F97A92" w:rsidRDefault="00F97A92" w:rsidP="00382C80">
      <w:pPr>
        <w:spacing w:line="276" w:lineRule="auto"/>
        <w:ind w:left="1080"/>
      </w:pPr>
      <w:r w:rsidRPr="00C234A4">
        <w:rPr>
          <w:u w:val="single"/>
        </w:rPr>
        <w:t>Two periods of interest</w:t>
      </w:r>
      <w:r>
        <w:t>:</w:t>
      </w:r>
    </w:p>
    <w:p w14:paraId="34B2A34D" w14:textId="77777777" w:rsidR="00F97A92" w:rsidRDefault="00F97A92" w:rsidP="00F97A92">
      <w:pPr>
        <w:pStyle w:val="ListParagraph"/>
        <w:numPr>
          <w:ilvl w:val="0"/>
          <w:numId w:val="204"/>
        </w:numPr>
        <w:spacing w:after="120" w:line="276" w:lineRule="auto"/>
        <w:ind w:left="1620"/>
      </w:pPr>
      <w:r>
        <w:t xml:space="preserve">Interest pre-judgment </w:t>
      </w:r>
    </w:p>
    <w:p w14:paraId="6D6F4674" w14:textId="13789FCB" w:rsidR="00F97A92" w:rsidRPr="00F97A92" w:rsidRDefault="00F97A92" w:rsidP="00F97A92">
      <w:pPr>
        <w:pStyle w:val="ListParagraph"/>
        <w:numPr>
          <w:ilvl w:val="0"/>
          <w:numId w:val="204"/>
        </w:numPr>
        <w:spacing w:after="120" w:line="276" w:lineRule="auto"/>
        <w:ind w:left="1620"/>
      </w:pPr>
      <w:r>
        <w:t>Interest post-judgment but before the losing party pays</w:t>
      </w:r>
    </w:p>
    <w:p w14:paraId="628AE012" w14:textId="4E10158A" w:rsidR="00D50B55" w:rsidRDefault="00420AAE" w:rsidP="00D50B55">
      <w:pPr>
        <w:pStyle w:val="Heading4"/>
        <w:numPr>
          <w:ilvl w:val="0"/>
          <w:numId w:val="29"/>
        </w:numPr>
        <w:spacing w:line="276" w:lineRule="auto"/>
        <w:ind w:left="1440"/>
      </w:pPr>
      <w:r w:rsidRPr="008B34D9">
        <w:t>Prejudgment interest</w:t>
      </w:r>
    </w:p>
    <w:p w14:paraId="45BF2DBA" w14:textId="77777777" w:rsidR="00D50B55" w:rsidRPr="001856B3" w:rsidRDefault="00D50B55" w:rsidP="002E4EAA">
      <w:pPr>
        <w:pStyle w:val="ListParagraph"/>
        <w:numPr>
          <w:ilvl w:val="0"/>
          <w:numId w:val="206"/>
        </w:numPr>
        <w:spacing w:after="120" w:line="276" w:lineRule="auto"/>
        <w:ind w:left="1800"/>
        <w:rPr>
          <w:u w:val="single"/>
        </w:rPr>
      </w:pPr>
      <w:r w:rsidRPr="001856B3">
        <w:rPr>
          <w:u w:val="single"/>
        </w:rPr>
        <w:t xml:space="preserve">Federal Rule </w:t>
      </w:r>
    </w:p>
    <w:p w14:paraId="524A2045" w14:textId="77777777" w:rsidR="00D50B55" w:rsidRPr="00DD05B7" w:rsidRDefault="00D50B55" w:rsidP="002E4EAA">
      <w:pPr>
        <w:pStyle w:val="ListParagraph"/>
        <w:numPr>
          <w:ilvl w:val="2"/>
          <w:numId w:val="208"/>
        </w:numPr>
        <w:spacing w:after="120" w:line="276" w:lineRule="auto"/>
        <w:rPr>
          <w:u w:val="single"/>
        </w:rPr>
      </w:pPr>
      <w:r w:rsidRPr="00DD05B7">
        <w:rPr>
          <w:u w:val="single"/>
        </w:rPr>
        <w:t>Diversity case</w:t>
      </w:r>
    </w:p>
    <w:p w14:paraId="00C4DFE5" w14:textId="77777777" w:rsidR="00D50B55" w:rsidRDefault="00D50B55" w:rsidP="004C3F44">
      <w:pPr>
        <w:pStyle w:val="ListParagraph"/>
        <w:numPr>
          <w:ilvl w:val="2"/>
          <w:numId w:val="199"/>
        </w:numPr>
        <w:spacing w:after="120" w:line="276" w:lineRule="auto"/>
        <w:ind w:left="2520"/>
      </w:pPr>
      <w:r>
        <w:t>Use the rule of the state the case was removed from (or where it could have been brought)</w:t>
      </w:r>
    </w:p>
    <w:p w14:paraId="1BCE0C17" w14:textId="77777777" w:rsidR="00D50B55" w:rsidRPr="00DD05B7" w:rsidRDefault="00D50B55" w:rsidP="002E4EAA">
      <w:pPr>
        <w:pStyle w:val="ListParagraph"/>
        <w:numPr>
          <w:ilvl w:val="2"/>
          <w:numId w:val="208"/>
        </w:numPr>
        <w:spacing w:after="120" w:line="276" w:lineRule="auto"/>
        <w:rPr>
          <w:u w:val="single"/>
        </w:rPr>
      </w:pPr>
      <w:r w:rsidRPr="00DD05B7">
        <w:rPr>
          <w:u w:val="single"/>
        </w:rPr>
        <w:t>Federal question case</w:t>
      </w:r>
    </w:p>
    <w:p w14:paraId="4AB2952A" w14:textId="77777777" w:rsidR="00D50B55" w:rsidRDefault="00D50B55" w:rsidP="004C3F44">
      <w:pPr>
        <w:pStyle w:val="ListParagraph"/>
        <w:numPr>
          <w:ilvl w:val="2"/>
          <w:numId w:val="199"/>
        </w:numPr>
        <w:spacing w:after="120" w:line="276" w:lineRule="auto"/>
        <w:ind w:left="2520"/>
      </w:pPr>
      <w:r>
        <w:t>There is no rule, it is entirely discretionary for the judge</w:t>
      </w:r>
    </w:p>
    <w:p w14:paraId="40114430" w14:textId="77777777" w:rsidR="00D50B55" w:rsidRDefault="00D50B55" w:rsidP="004C3F44">
      <w:pPr>
        <w:pStyle w:val="ListParagraph"/>
        <w:numPr>
          <w:ilvl w:val="2"/>
          <w:numId w:val="199"/>
        </w:numPr>
        <w:spacing w:after="120" w:line="276" w:lineRule="auto"/>
        <w:ind w:left="2520"/>
      </w:pPr>
      <w:r>
        <w:t>What is discretionary?</w:t>
      </w:r>
    </w:p>
    <w:p w14:paraId="7171B203" w14:textId="77777777" w:rsidR="00D50B55" w:rsidRDefault="00D50B55" w:rsidP="00D50B55">
      <w:pPr>
        <w:pStyle w:val="ListParagraph"/>
        <w:numPr>
          <w:ilvl w:val="3"/>
          <w:numId w:val="199"/>
        </w:numPr>
        <w:spacing w:after="120" w:line="276" w:lineRule="auto"/>
      </w:pPr>
      <w:r>
        <w:t>Whether to award</w:t>
      </w:r>
    </w:p>
    <w:p w14:paraId="31C70F5B" w14:textId="77777777" w:rsidR="00D50B55" w:rsidRDefault="00D50B55" w:rsidP="00D50B55">
      <w:pPr>
        <w:pStyle w:val="ListParagraph"/>
        <w:numPr>
          <w:ilvl w:val="3"/>
          <w:numId w:val="199"/>
        </w:numPr>
        <w:spacing w:after="120" w:line="276" w:lineRule="auto"/>
      </w:pPr>
      <w:r>
        <w:t>The rate at which to award</w:t>
      </w:r>
    </w:p>
    <w:p w14:paraId="3CA4F00C" w14:textId="77777777" w:rsidR="00D50B55" w:rsidRDefault="00D50B55" w:rsidP="00D50B55">
      <w:pPr>
        <w:pStyle w:val="ListParagraph"/>
        <w:numPr>
          <w:ilvl w:val="3"/>
          <w:numId w:val="199"/>
        </w:numPr>
        <w:spacing w:after="120" w:line="276" w:lineRule="auto"/>
      </w:pPr>
      <w:r>
        <w:t>Simple or compound</w:t>
      </w:r>
    </w:p>
    <w:p w14:paraId="1E99DBF8" w14:textId="77777777" w:rsidR="00D50B55" w:rsidRDefault="00D50B55" w:rsidP="004C3F44">
      <w:pPr>
        <w:pStyle w:val="ListParagraph"/>
        <w:numPr>
          <w:ilvl w:val="2"/>
          <w:numId w:val="199"/>
        </w:numPr>
        <w:spacing w:after="120" w:line="276" w:lineRule="auto"/>
        <w:ind w:left="2520"/>
      </w:pPr>
      <w:r>
        <w:t>As a practical matter, most judges either:</w:t>
      </w:r>
    </w:p>
    <w:p w14:paraId="0F988A3F" w14:textId="77777777" w:rsidR="00D50B55" w:rsidRDefault="00D50B55" w:rsidP="00D50B55">
      <w:pPr>
        <w:pStyle w:val="ListParagraph"/>
        <w:numPr>
          <w:ilvl w:val="3"/>
          <w:numId w:val="205"/>
        </w:numPr>
        <w:spacing w:after="120" w:line="276" w:lineRule="auto"/>
      </w:pPr>
      <w:r>
        <w:t>Do it consistent with the rules of the state in which the judge sits; or</w:t>
      </w:r>
    </w:p>
    <w:p w14:paraId="69FC3B7F" w14:textId="77777777" w:rsidR="00D50B55" w:rsidRDefault="00D50B55" w:rsidP="00D50B55">
      <w:pPr>
        <w:pStyle w:val="ListParagraph"/>
        <w:numPr>
          <w:ilvl w:val="3"/>
          <w:numId w:val="205"/>
        </w:numPr>
        <w:spacing w:after="120" w:line="276" w:lineRule="auto"/>
      </w:pPr>
      <w:r>
        <w:t>Use the federal post-judgment rate</w:t>
      </w:r>
    </w:p>
    <w:p w14:paraId="4370FD81" w14:textId="77777777" w:rsidR="0090017D" w:rsidRPr="006010EF" w:rsidRDefault="0090017D" w:rsidP="0090017D">
      <w:pPr>
        <w:pStyle w:val="ListParagraph"/>
        <w:spacing w:after="120" w:line="276" w:lineRule="auto"/>
        <w:ind w:left="2880"/>
        <w:rPr>
          <w:sz w:val="12"/>
        </w:rPr>
      </w:pPr>
    </w:p>
    <w:p w14:paraId="0C836236" w14:textId="77777777" w:rsidR="00D50B55" w:rsidRPr="00FB2505" w:rsidRDefault="00D50B55" w:rsidP="002E4EAA">
      <w:pPr>
        <w:pStyle w:val="ListParagraph"/>
        <w:numPr>
          <w:ilvl w:val="0"/>
          <w:numId w:val="206"/>
        </w:numPr>
        <w:spacing w:after="120" w:line="276" w:lineRule="auto"/>
        <w:ind w:left="1800"/>
        <w:rPr>
          <w:u w:val="single"/>
        </w:rPr>
      </w:pPr>
      <w:r w:rsidRPr="00FB2505">
        <w:rPr>
          <w:u w:val="single"/>
        </w:rPr>
        <w:t>California (Cal. Code §3287)</w:t>
      </w:r>
    </w:p>
    <w:p w14:paraId="275B7AC0" w14:textId="77777777" w:rsidR="00D50B55" w:rsidRDefault="00D50B55" w:rsidP="002E4EAA">
      <w:pPr>
        <w:pStyle w:val="ListParagraph"/>
        <w:numPr>
          <w:ilvl w:val="2"/>
          <w:numId w:val="208"/>
        </w:numPr>
        <w:spacing w:after="120" w:line="276" w:lineRule="auto"/>
      </w:pPr>
      <w:r>
        <w:t>In contract, Cal. Code §3289(a)</w:t>
      </w:r>
    </w:p>
    <w:p w14:paraId="7B80D603" w14:textId="77777777" w:rsidR="00D50B55" w:rsidRDefault="00D50B55" w:rsidP="002E4EAA">
      <w:pPr>
        <w:pStyle w:val="ListParagraph"/>
        <w:numPr>
          <w:ilvl w:val="2"/>
          <w:numId w:val="207"/>
        </w:numPr>
        <w:spacing w:after="120" w:line="276" w:lineRule="auto"/>
        <w:ind w:left="2520"/>
      </w:pPr>
      <w:r>
        <w:t>Either the rate specified in the contract, or</w:t>
      </w:r>
    </w:p>
    <w:p w14:paraId="189F2F1F" w14:textId="77777777" w:rsidR="00D50B55" w:rsidRDefault="00D50B55" w:rsidP="002E4EAA">
      <w:pPr>
        <w:pStyle w:val="ListParagraph"/>
        <w:numPr>
          <w:ilvl w:val="2"/>
          <w:numId w:val="207"/>
        </w:numPr>
        <w:spacing w:after="120" w:line="276" w:lineRule="auto"/>
        <w:ind w:left="2520"/>
      </w:pPr>
      <w:r>
        <w:t>10% simple interest</w:t>
      </w:r>
    </w:p>
    <w:p w14:paraId="2DDF7FD2" w14:textId="77777777" w:rsidR="00D50B55" w:rsidRDefault="00D50B55" w:rsidP="002E4EAA">
      <w:pPr>
        <w:pStyle w:val="ListParagraph"/>
        <w:numPr>
          <w:ilvl w:val="2"/>
          <w:numId w:val="208"/>
        </w:numPr>
        <w:spacing w:after="120" w:line="276" w:lineRule="auto"/>
      </w:pPr>
      <w:r>
        <w:t>In tort, Cal. Const. Art. 15 §1</w:t>
      </w:r>
    </w:p>
    <w:p w14:paraId="04C2F1B4" w14:textId="5E61F750" w:rsidR="00D50B55" w:rsidRDefault="00D50B55" w:rsidP="00D50B55">
      <w:pPr>
        <w:pStyle w:val="ListParagraph"/>
        <w:numPr>
          <w:ilvl w:val="3"/>
          <w:numId w:val="199"/>
        </w:numPr>
        <w:spacing w:after="120" w:line="276" w:lineRule="auto"/>
        <w:ind w:left="2520"/>
      </w:pPr>
      <w:r>
        <w:t>7% simple interest</w:t>
      </w:r>
    </w:p>
    <w:p w14:paraId="03E48319" w14:textId="03677999" w:rsidR="00EF1B78" w:rsidRPr="00C1648A" w:rsidRDefault="00FD6A05" w:rsidP="00EF1B78">
      <w:pPr>
        <w:pStyle w:val="Heading4"/>
        <w:numPr>
          <w:ilvl w:val="0"/>
          <w:numId w:val="29"/>
        </w:numPr>
        <w:ind w:left="1440"/>
      </w:pPr>
      <w:r>
        <w:t>W</w:t>
      </w:r>
      <w:r w:rsidR="00EF1B78" w:rsidRPr="00C1648A">
        <w:t>hich cases are eligible for pre-judgment interest</w:t>
      </w:r>
    </w:p>
    <w:p w14:paraId="708617DE" w14:textId="42B3E624" w:rsidR="00EF1B78" w:rsidRDefault="00EF1B78" w:rsidP="002E4EAA">
      <w:pPr>
        <w:pStyle w:val="Heading5"/>
        <w:numPr>
          <w:ilvl w:val="0"/>
          <w:numId w:val="209"/>
        </w:numPr>
        <w:spacing w:line="276" w:lineRule="auto"/>
        <w:ind w:left="1800"/>
      </w:pPr>
      <w:r w:rsidRPr="0050235A">
        <w:rPr>
          <w:u w:val="single"/>
        </w:rPr>
        <w:t>Old common law rule</w:t>
      </w:r>
      <w:r>
        <w:t xml:space="preserve"> (no longer the rule)</w:t>
      </w:r>
    </w:p>
    <w:p w14:paraId="1BD0C42C" w14:textId="795B5696" w:rsidR="00EF1B78" w:rsidRPr="005E3163" w:rsidRDefault="007D70F0" w:rsidP="005E3163">
      <w:pPr>
        <w:spacing w:after="120" w:line="276" w:lineRule="auto"/>
        <w:ind w:left="1800"/>
      </w:pPr>
      <w:r>
        <w:t>The old common law states prejudgment interest is o</w:t>
      </w:r>
      <w:r w:rsidR="00EF1B78">
        <w:t>nly available in a contract case when damages are liquidated (i.e., specific amount stated in the contract – “fixed” and no fact-finding required)</w:t>
      </w:r>
      <w:r w:rsidR="005E3163">
        <w:t xml:space="preserve"> (</w:t>
      </w:r>
      <w:r w:rsidR="00EF1B78" w:rsidRPr="005E3163">
        <w:rPr>
          <w:i/>
          <w:color w:val="008000"/>
        </w:rPr>
        <w:t>Kansas v. Colorado</w:t>
      </w:r>
      <w:r w:rsidR="001D0B80" w:rsidRPr="001D0B80">
        <w:t xml:space="preserve"> – overturns this rule</w:t>
      </w:r>
      <w:r w:rsidR="005E3163">
        <w:t>)</w:t>
      </w:r>
      <w:r w:rsidR="00FB4963">
        <w:t>.</w:t>
      </w:r>
    </w:p>
    <w:p w14:paraId="090C468A" w14:textId="7CF3710C" w:rsidR="003546E5" w:rsidRPr="00B872EC" w:rsidRDefault="00EF1B78" w:rsidP="002E4EAA">
      <w:pPr>
        <w:pStyle w:val="Heading5"/>
        <w:numPr>
          <w:ilvl w:val="0"/>
          <w:numId w:val="209"/>
        </w:numPr>
        <w:spacing w:line="276" w:lineRule="auto"/>
        <w:ind w:left="1800"/>
        <w:rPr>
          <w:u w:val="single"/>
        </w:rPr>
      </w:pPr>
      <w:r w:rsidRPr="00A52ECF">
        <w:rPr>
          <w:u w:val="single"/>
        </w:rPr>
        <w:t>Modern rule</w:t>
      </w:r>
    </w:p>
    <w:p w14:paraId="1DDF6691" w14:textId="376D5CFD" w:rsidR="00202D1F" w:rsidRPr="00981DE1" w:rsidRDefault="00202D1F" w:rsidP="005A3B3F">
      <w:pPr>
        <w:pStyle w:val="ListParagraph"/>
        <w:numPr>
          <w:ilvl w:val="0"/>
          <w:numId w:val="30"/>
        </w:numPr>
        <w:spacing w:line="276" w:lineRule="auto"/>
        <w:ind w:left="2160"/>
        <w:rPr>
          <w:i/>
          <w:color w:val="008000"/>
        </w:rPr>
      </w:pPr>
      <w:r w:rsidRPr="00981DE1">
        <w:rPr>
          <w:i/>
          <w:color w:val="008000"/>
        </w:rPr>
        <w:t>Encon Utah v. Flour Ames Kraemer</w:t>
      </w:r>
    </w:p>
    <w:p w14:paraId="43A0BA69" w14:textId="1CD3595C" w:rsidR="00B872EC" w:rsidRDefault="0025247B" w:rsidP="002E4EAA">
      <w:pPr>
        <w:pStyle w:val="ListParagraph"/>
        <w:numPr>
          <w:ilvl w:val="0"/>
          <w:numId w:val="210"/>
        </w:numPr>
        <w:spacing w:after="120" w:line="276" w:lineRule="auto"/>
        <w:ind w:left="2340"/>
      </w:pPr>
      <w:r>
        <w:t>Flour</w:t>
      </w:r>
      <w:r w:rsidR="00B872EC">
        <w:t xml:space="preserve"> is forced to breach contract, Econ sues and wins (awarded pre-judgment interest)</w:t>
      </w:r>
    </w:p>
    <w:p w14:paraId="081C2B82" w14:textId="08FC9F95" w:rsidR="00B872EC" w:rsidRPr="00B41002" w:rsidRDefault="00B41002" w:rsidP="002E4EAA">
      <w:pPr>
        <w:pStyle w:val="ListParagraph"/>
        <w:numPr>
          <w:ilvl w:val="0"/>
          <w:numId w:val="210"/>
        </w:numPr>
        <w:spacing w:after="120" w:line="276" w:lineRule="auto"/>
        <w:ind w:left="2340"/>
        <w:rPr>
          <w:b/>
          <w:i/>
        </w:rPr>
      </w:pPr>
      <w:r w:rsidRPr="00B41002">
        <w:rPr>
          <w:b/>
          <w:i/>
          <w:u w:val="single"/>
        </w:rPr>
        <w:t>RULE</w:t>
      </w:r>
      <w:r w:rsidRPr="00B41002">
        <w:rPr>
          <w:b/>
          <w:i/>
        </w:rPr>
        <w:t xml:space="preserve">: </w:t>
      </w:r>
      <w:r w:rsidR="00B872EC" w:rsidRPr="00B41002">
        <w:rPr>
          <w:b/>
          <w:i/>
        </w:rPr>
        <w:t xml:space="preserve">prejudgment interest </w:t>
      </w:r>
      <w:r w:rsidR="00265347" w:rsidRPr="00B41002">
        <w:rPr>
          <w:b/>
          <w:i/>
        </w:rPr>
        <w:t xml:space="preserve">is </w:t>
      </w:r>
      <w:r w:rsidR="00B872EC" w:rsidRPr="00B41002">
        <w:rPr>
          <w:b/>
          <w:i/>
        </w:rPr>
        <w:t xml:space="preserve">appropriate where damages are “subject to </w:t>
      </w:r>
      <w:r w:rsidR="00B872EC" w:rsidRPr="00B41002">
        <w:rPr>
          <w:b/>
          <w:i/>
          <w:u w:val="single"/>
        </w:rPr>
        <w:t>mathematical calculation</w:t>
      </w:r>
      <w:r w:rsidR="00B872EC" w:rsidRPr="00B41002">
        <w:rPr>
          <w:b/>
          <w:i/>
        </w:rPr>
        <w:t>.”</w:t>
      </w:r>
    </w:p>
    <w:p w14:paraId="086E0A81" w14:textId="6A22C0EA" w:rsidR="00B42BE7" w:rsidRPr="00C91178" w:rsidRDefault="00B872EC" w:rsidP="005A3B3F">
      <w:pPr>
        <w:pStyle w:val="ListParagraph"/>
        <w:numPr>
          <w:ilvl w:val="3"/>
          <w:numId w:val="30"/>
        </w:numPr>
        <w:spacing w:after="120" w:line="276" w:lineRule="auto"/>
      </w:pPr>
      <w:r>
        <w:t>Example</w:t>
      </w:r>
      <w:r w:rsidR="00B079E9">
        <w:t>s include lo</w:t>
      </w:r>
      <w:r>
        <w:t>st profits</w:t>
      </w:r>
      <w:r w:rsidR="00B079E9">
        <w:t xml:space="preserve"> and breach of contract</w:t>
      </w:r>
    </w:p>
    <w:p w14:paraId="686EE1D9" w14:textId="55E3EA10" w:rsidR="00B872EC" w:rsidRPr="0032682B" w:rsidRDefault="00C03263" w:rsidP="00C91178">
      <w:pPr>
        <w:spacing w:before="120" w:line="276" w:lineRule="auto"/>
        <w:ind w:left="1800"/>
        <w:rPr>
          <w:u w:val="single"/>
        </w:rPr>
      </w:pPr>
      <w:r w:rsidRPr="0032682B">
        <w:rPr>
          <w:u w:val="single"/>
        </w:rPr>
        <w:t>W</w:t>
      </w:r>
      <w:r w:rsidR="00B872EC" w:rsidRPr="0032682B">
        <w:rPr>
          <w:u w:val="single"/>
        </w:rPr>
        <w:t>hat cases do not qualify for prejudgment interest?</w:t>
      </w:r>
    </w:p>
    <w:p w14:paraId="00DB31C7" w14:textId="77777777" w:rsidR="00B872EC" w:rsidRDefault="00B872EC" w:rsidP="005A3B3F">
      <w:pPr>
        <w:pStyle w:val="ListParagraph"/>
        <w:numPr>
          <w:ilvl w:val="3"/>
          <w:numId w:val="30"/>
        </w:numPr>
        <w:spacing w:after="120" w:line="276" w:lineRule="auto"/>
        <w:ind w:left="2340"/>
      </w:pPr>
      <w:r>
        <w:t>Where the award is calculated by the jury:</w:t>
      </w:r>
    </w:p>
    <w:p w14:paraId="74116101" w14:textId="77777777" w:rsidR="00B872EC" w:rsidRDefault="00B872EC" w:rsidP="002E4EAA">
      <w:pPr>
        <w:pStyle w:val="ListParagraph"/>
        <w:numPr>
          <w:ilvl w:val="0"/>
          <w:numId w:val="211"/>
        </w:numPr>
        <w:spacing w:after="120" w:line="276" w:lineRule="auto"/>
        <w:ind w:left="2700"/>
      </w:pPr>
      <w:r>
        <w:t>Non-economic tort damages</w:t>
      </w:r>
    </w:p>
    <w:p w14:paraId="59C348AB" w14:textId="77777777" w:rsidR="00B872EC" w:rsidRDefault="00B872EC" w:rsidP="0010251D">
      <w:pPr>
        <w:pStyle w:val="ListParagraph"/>
        <w:numPr>
          <w:ilvl w:val="5"/>
          <w:numId w:val="30"/>
        </w:numPr>
        <w:spacing w:after="120" w:line="276" w:lineRule="auto"/>
        <w:ind w:left="3240"/>
      </w:pPr>
      <w:r>
        <w:t>Personal injury</w:t>
      </w:r>
    </w:p>
    <w:p w14:paraId="33C79D51" w14:textId="77777777" w:rsidR="00B872EC" w:rsidRDefault="00B872EC" w:rsidP="0010251D">
      <w:pPr>
        <w:pStyle w:val="ListParagraph"/>
        <w:numPr>
          <w:ilvl w:val="5"/>
          <w:numId w:val="30"/>
        </w:numPr>
        <w:spacing w:after="120" w:line="276" w:lineRule="auto"/>
        <w:ind w:left="3240"/>
      </w:pPr>
      <w:r>
        <w:t>Wrongful death</w:t>
      </w:r>
    </w:p>
    <w:p w14:paraId="0BEAF410" w14:textId="77777777" w:rsidR="00B872EC" w:rsidRDefault="00B872EC" w:rsidP="0010251D">
      <w:pPr>
        <w:pStyle w:val="ListParagraph"/>
        <w:numPr>
          <w:ilvl w:val="5"/>
          <w:numId w:val="30"/>
        </w:numPr>
        <w:spacing w:after="120" w:line="276" w:lineRule="auto"/>
        <w:ind w:left="3240"/>
      </w:pPr>
      <w:r>
        <w:t xml:space="preserve">Defamation </w:t>
      </w:r>
    </w:p>
    <w:p w14:paraId="2244C75B" w14:textId="07901489" w:rsidR="00B872EC" w:rsidRPr="008B34D9" w:rsidRDefault="00B872EC" w:rsidP="002E4EAA">
      <w:pPr>
        <w:pStyle w:val="ListParagraph"/>
        <w:numPr>
          <w:ilvl w:val="0"/>
          <w:numId w:val="211"/>
        </w:numPr>
        <w:spacing w:after="120" w:line="276" w:lineRule="auto"/>
        <w:ind w:left="2700"/>
      </w:pPr>
      <w:r>
        <w:t>Breach of constitutional rights</w:t>
      </w:r>
    </w:p>
    <w:p w14:paraId="1E0E1ACB" w14:textId="03969C01" w:rsidR="00420AAE" w:rsidRPr="0028489F" w:rsidRDefault="00420AAE" w:rsidP="0028489F">
      <w:pPr>
        <w:pStyle w:val="Heading4"/>
        <w:numPr>
          <w:ilvl w:val="0"/>
          <w:numId w:val="29"/>
        </w:numPr>
        <w:spacing w:line="276" w:lineRule="auto"/>
        <w:ind w:left="1440"/>
      </w:pPr>
      <w:r w:rsidRPr="0028489F">
        <w:t>Calculating prejudgment and post-judgment inter</w:t>
      </w:r>
      <w:r w:rsidR="006B3016" w:rsidRPr="0028489F">
        <w:t>e</w:t>
      </w:r>
      <w:r w:rsidRPr="0028489F">
        <w:t>st</w:t>
      </w:r>
    </w:p>
    <w:p w14:paraId="504DC04C" w14:textId="6A2527E4" w:rsidR="0028489F" w:rsidRDefault="0028489F" w:rsidP="00C30098">
      <w:pPr>
        <w:pStyle w:val="Heading5"/>
        <w:numPr>
          <w:ilvl w:val="0"/>
          <w:numId w:val="215"/>
        </w:numPr>
        <w:ind w:left="1800"/>
      </w:pPr>
      <w:r w:rsidRPr="0028489F">
        <w:t xml:space="preserve">Prejudgment interest </w:t>
      </w:r>
      <w:r w:rsidR="008D02A1">
        <w:t>–</w:t>
      </w:r>
      <w:r w:rsidRPr="0028489F">
        <w:t xml:space="preserve"> above</w:t>
      </w:r>
    </w:p>
    <w:p w14:paraId="02D2789A" w14:textId="5789205C" w:rsidR="008D02A1" w:rsidRDefault="008D02A1" w:rsidP="00C30098">
      <w:pPr>
        <w:pStyle w:val="Heading5"/>
        <w:numPr>
          <w:ilvl w:val="0"/>
          <w:numId w:val="215"/>
        </w:numPr>
        <w:ind w:left="1800"/>
      </w:pPr>
      <w:r>
        <w:t>Post-judgment interest</w:t>
      </w:r>
    </w:p>
    <w:p w14:paraId="477C94B6" w14:textId="0570F0E6" w:rsidR="008D02A1" w:rsidRDefault="009B7EF0" w:rsidP="009B7EF0">
      <w:pPr>
        <w:pStyle w:val="ListParagraph"/>
        <w:spacing w:after="120" w:line="276" w:lineRule="auto"/>
        <w:ind w:left="1980"/>
      </w:pPr>
      <w:r>
        <w:t xml:space="preserve">Post-judgment interest is calculated from the day of judgment until the day of </w:t>
      </w:r>
      <w:r w:rsidR="008D02A1">
        <w:t>payment</w:t>
      </w:r>
      <w:r w:rsidR="0091634A">
        <w:t xml:space="preserve"> is completed.</w:t>
      </w:r>
    </w:p>
    <w:p w14:paraId="1161D593" w14:textId="77777777" w:rsidR="008D02A1" w:rsidRDefault="008D02A1" w:rsidP="002E4EAA">
      <w:pPr>
        <w:pStyle w:val="ListParagraph"/>
        <w:numPr>
          <w:ilvl w:val="0"/>
          <w:numId w:val="212"/>
        </w:numPr>
        <w:spacing w:after="120" w:line="276" w:lineRule="auto"/>
        <w:ind w:left="1980"/>
      </w:pPr>
      <w:r w:rsidRPr="006A7D1C">
        <w:rPr>
          <w:u w:val="single"/>
        </w:rPr>
        <w:t>Federal Rule</w:t>
      </w:r>
      <w:r w:rsidRPr="006A7D1C">
        <w:t xml:space="preserve"> </w:t>
      </w:r>
      <w:r>
        <w:t>(28 USC §1961)</w:t>
      </w:r>
    </w:p>
    <w:p w14:paraId="714B1881" w14:textId="77777777" w:rsidR="008D02A1" w:rsidRDefault="008D02A1" w:rsidP="002E4EAA">
      <w:pPr>
        <w:pStyle w:val="ListParagraph"/>
        <w:numPr>
          <w:ilvl w:val="1"/>
          <w:numId w:val="213"/>
        </w:numPr>
        <w:spacing w:after="120" w:line="276" w:lineRule="auto"/>
        <w:ind w:left="2520"/>
      </w:pPr>
      <w:r>
        <w:t xml:space="preserve">“Interest </w:t>
      </w:r>
      <w:r>
        <w:rPr>
          <w:i/>
        </w:rPr>
        <w:t>shall</w:t>
      </w:r>
      <w:r>
        <w:t xml:space="preserve"> (mandatory) be allowed on any money judgment in a civil judgment recovered…calculated from the day judgment was entered until the final day of payment…”</w:t>
      </w:r>
    </w:p>
    <w:p w14:paraId="68F7FE3A" w14:textId="77777777" w:rsidR="008D02A1" w:rsidRDefault="008D02A1" w:rsidP="002E4EAA">
      <w:pPr>
        <w:pStyle w:val="ListParagraph"/>
        <w:numPr>
          <w:ilvl w:val="1"/>
          <w:numId w:val="213"/>
        </w:numPr>
        <w:spacing w:after="120" w:line="276" w:lineRule="auto"/>
        <w:ind w:left="2520"/>
      </w:pPr>
      <w:r>
        <w:t xml:space="preserve">At a rate of the federal treasury bill the week </w:t>
      </w:r>
      <w:r>
        <w:rPr>
          <w:i/>
        </w:rPr>
        <w:t>before</w:t>
      </w:r>
      <w:r>
        <w:t xml:space="preserve"> the judgment was entered</w:t>
      </w:r>
    </w:p>
    <w:p w14:paraId="0CE0F088" w14:textId="77777777" w:rsidR="008D02A1" w:rsidRDefault="008D02A1" w:rsidP="002E4EAA">
      <w:pPr>
        <w:pStyle w:val="ListParagraph"/>
        <w:numPr>
          <w:ilvl w:val="2"/>
          <w:numId w:val="214"/>
        </w:numPr>
        <w:spacing w:after="120" w:line="276" w:lineRule="auto"/>
        <w:ind w:left="2880"/>
      </w:pPr>
      <w:r>
        <w:t>Compounds annually</w:t>
      </w:r>
    </w:p>
    <w:p w14:paraId="2C7855BE" w14:textId="77777777" w:rsidR="008D02A1" w:rsidRDefault="008D02A1" w:rsidP="002E4EAA">
      <w:pPr>
        <w:pStyle w:val="ListParagraph"/>
        <w:numPr>
          <w:ilvl w:val="1"/>
          <w:numId w:val="213"/>
        </w:numPr>
        <w:spacing w:after="120" w:line="276" w:lineRule="auto"/>
        <w:ind w:left="2520"/>
      </w:pPr>
      <w:r w:rsidRPr="00290CD2">
        <w:rPr>
          <w:u w:val="single"/>
        </w:rPr>
        <w:t>NOTE</w:t>
      </w:r>
      <w:r>
        <w:t>:</w:t>
      </w:r>
    </w:p>
    <w:p w14:paraId="1F7E26AD" w14:textId="77777777" w:rsidR="008D02A1" w:rsidRDefault="008D02A1" w:rsidP="002E4EAA">
      <w:pPr>
        <w:pStyle w:val="ListParagraph"/>
        <w:numPr>
          <w:ilvl w:val="2"/>
          <w:numId w:val="214"/>
        </w:numPr>
        <w:spacing w:after="120" w:line="276" w:lineRule="auto"/>
        <w:ind w:left="2880"/>
      </w:pPr>
      <w:r>
        <w:t>Mandatory</w:t>
      </w:r>
    </w:p>
    <w:p w14:paraId="459E8DB8" w14:textId="77777777" w:rsidR="008D02A1" w:rsidRDefault="008D02A1" w:rsidP="002E4EAA">
      <w:pPr>
        <w:pStyle w:val="ListParagraph"/>
        <w:numPr>
          <w:ilvl w:val="2"/>
          <w:numId w:val="214"/>
        </w:numPr>
        <w:spacing w:after="120" w:line="276" w:lineRule="auto"/>
        <w:ind w:left="2880"/>
      </w:pPr>
      <w:r>
        <w:t>Each day counts, pro rata; not just calculated for full months (begins on the day judgment entered)</w:t>
      </w:r>
    </w:p>
    <w:p w14:paraId="6EAFA1A2" w14:textId="77777777" w:rsidR="008D02A1" w:rsidRDefault="008D02A1" w:rsidP="002E4EAA">
      <w:pPr>
        <w:pStyle w:val="ListParagraph"/>
        <w:numPr>
          <w:ilvl w:val="2"/>
          <w:numId w:val="214"/>
        </w:numPr>
        <w:spacing w:after="120" w:line="276" w:lineRule="auto"/>
        <w:ind w:left="2880"/>
      </w:pPr>
      <w:r>
        <w:t>Compounds annually</w:t>
      </w:r>
    </w:p>
    <w:p w14:paraId="30C6802E" w14:textId="77777777" w:rsidR="008D02A1" w:rsidRDefault="008D02A1" w:rsidP="002E4EAA">
      <w:pPr>
        <w:pStyle w:val="ListParagraph"/>
        <w:numPr>
          <w:ilvl w:val="2"/>
          <w:numId w:val="214"/>
        </w:numPr>
        <w:spacing w:after="120" w:line="276" w:lineRule="auto"/>
        <w:ind w:left="2880"/>
      </w:pPr>
      <w:r w:rsidRPr="00943219">
        <w:rPr>
          <w:u w:val="single"/>
        </w:rPr>
        <w:t>Rate</w:t>
      </w:r>
      <w:r>
        <w:t>:</w:t>
      </w:r>
    </w:p>
    <w:p w14:paraId="4A304512" w14:textId="77777777" w:rsidR="008D02A1" w:rsidRDefault="008D02A1" w:rsidP="00A4126C">
      <w:pPr>
        <w:pStyle w:val="ListParagraph"/>
        <w:numPr>
          <w:ilvl w:val="3"/>
          <w:numId w:val="199"/>
        </w:numPr>
        <w:spacing w:after="120" w:line="276" w:lineRule="auto"/>
        <w:ind w:left="3420"/>
      </w:pPr>
      <w:r>
        <w:t>“Rate is set at average rate of a 1 year treasury bill the week before the judgment”</w:t>
      </w:r>
    </w:p>
    <w:p w14:paraId="38D68DA5" w14:textId="77777777" w:rsidR="008D02A1" w:rsidRDefault="008D02A1" w:rsidP="00A4126C">
      <w:pPr>
        <w:pStyle w:val="ListParagraph"/>
        <w:numPr>
          <w:ilvl w:val="3"/>
          <w:numId w:val="199"/>
        </w:numPr>
        <w:spacing w:after="120" w:line="276" w:lineRule="auto"/>
        <w:ind w:left="3420"/>
      </w:pPr>
      <w:r>
        <w:t xml:space="preserve">Conservative rate – today approximately 0.15% (so </w:t>
      </w:r>
      <w:r>
        <w:rPr>
          <w:i/>
        </w:rPr>
        <w:t>very</w:t>
      </w:r>
      <w:r>
        <w:t xml:space="preserve"> small)</w:t>
      </w:r>
    </w:p>
    <w:p w14:paraId="1A04BF12" w14:textId="77777777" w:rsidR="008D02A1" w:rsidRDefault="008D02A1" w:rsidP="002E4EAA">
      <w:pPr>
        <w:pStyle w:val="ListParagraph"/>
        <w:numPr>
          <w:ilvl w:val="0"/>
          <w:numId w:val="212"/>
        </w:numPr>
        <w:spacing w:after="120" w:line="276" w:lineRule="auto"/>
        <w:ind w:left="1980"/>
      </w:pPr>
      <w:r w:rsidRPr="009A7C36">
        <w:rPr>
          <w:u w:val="single"/>
        </w:rPr>
        <w:t>California Rule</w:t>
      </w:r>
      <w:r>
        <w:t xml:space="preserve"> (Cal. Code of Civ. Pro. §685.010, 685.020)</w:t>
      </w:r>
    </w:p>
    <w:p w14:paraId="4322DDFF" w14:textId="77777777" w:rsidR="008D02A1" w:rsidRDefault="008D02A1" w:rsidP="002E4EAA">
      <w:pPr>
        <w:pStyle w:val="ListParagraph"/>
        <w:numPr>
          <w:ilvl w:val="1"/>
          <w:numId w:val="213"/>
        </w:numPr>
        <w:spacing w:after="120" w:line="276" w:lineRule="auto"/>
        <w:ind w:left="2520"/>
      </w:pPr>
      <w:r>
        <w:t>§685.010</w:t>
      </w:r>
    </w:p>
    <w:p w14:paraId="2BAB4BEA" w14:textId="77777777" w:rsidR="008D02A1" w:rsidRDefault="008D02A1" w:rsidP="002E4EAA">
      <w:pPr>
        <w:pStyle w:val="ListParagraph"/>
        <w:numPr>
          <w:ilvl w:val="2"/>
          <w:numId w:val="214"/>
        </w:numPr>
        <w:spacing w:after="120" w:line="276" w:lineRule="auto"/>
        <w:ind w:left="2880"/>
      </w:pPr>
      <w:r>
        <w:t>Simple interest, 10%</w:t>
      </w:r>
    </w:p>
    <w:p w14:paraId="658C2666" w14:textId="77777777" w:rsidR="008D02A1" w:rsidRPr="009A7C36" w:rsidRDefault="008D02A1" w:rsidP="002E4EAA">
      <w:pPr>
        <w:pStyle w:val="ListParagraph"/>
        <w:numPr>
          <w:ilvl w:val="0"/>
          <w:numId w:val="212"/>
        </w:numPr>
        <w:spacing w:after="120" w:line="276" w:lineRule="auto"/>
        <w:ind w:left="1980"/>
        <w:rPr>
          <w:u w:val="single"/>
        </w:rPr>
      </w:pPr>
      <w:r w:rsidRPr="009A7C36">
        <w:rPr>
          <w:u w:val="single"/>
        </w:rPr>
        <w:t>Federal v. California</w:t>
      </w:r>
    </w:p>
    <w:p w14:paraId="4CAA0174" w14:textId="77777777" w:rsidR="008D02A1" w:rsidRDefault="008D02A1" w:rsidP="002E4EAA">
      <w:pPr>
        <w:pStyle w:val="ListParagraph"/>
        <w:numPr>
          <w:ilvl w:val="1"/>
          <w:numId w:val="213"/>
        </w:numPr>
        <w:spacing w:after="120" w:line="276" w:lineRule="auto"/>
        <w:ind w:left="2520"/>
      </w:pPr>
      <w:r>
        <w:t>Similarities</w:t>
      </w:r>
    </w:p>
    <w:p w14:paraId="31069649" w14:textId="77777777" w:rsidR="008D02A1" w:rsidRDefault="008D02A1" w:rsidP="002E4EAA">
      <w:pPr>
        <w:pStyle w:val="ListParagraph"/>
        <w:numPr>
          <w:ilvl w:val="2"/>
          <w:numId w:val="214"/>
        </w:numPr>
        <w:spacing w:after="120" w:line="276" w:lineRule="auto"/>
        <w:ind w:left="2880"/>
      </w:pPr>
      <w:r>
        <w:t>Mandatory, not discretionary</w:t>
      </w:r>
    </w:p>
    <w:p w14:paraId="64C02B82" w14:textId="77777777" w:rsidR="008D02A1" w:rsidRDefault="008D02A1" w:rsidP="002E4EAA">
      <w:pPr>
        <w:pStyle w:val="ListParagraph"/>
        <w:numPr>
          <w:ilvl w:val="2"/>
          <w:numId w:val="214"/>
        </w:numPr>
        <w:spacing w:after="120" w:line="276" w:lineRule="auto"/>
        <w:ind w:left="2880"/>
      </w:pPr>
      <w:r>
        <w:t>Begins to accrue on day of judgment</w:t>
      </w:r>
    </w:p>
    <w:p w14:paraId="3B5214E3" w14:textId="77777777" w:rsidR="008D02A1" w:rsidRDefault="008D02A1" w:rsidP="002E4EAA">
      <w:pPr>
        <w:pStyle w:val="ListParagraph"/>
        <w:numPr>
          <w:ilvl w:val="1"/>
          <w:numId w:val="213"/>
        </w:numPr>
        <w:spacing w:after="120" w:line="276" w:lineRule="auto"/>
        <w:ind w:left="2520"/>
      </w:pPr>
      <w:r>
        <w:t>Differences</w:t>
      </w:r>
    </w:p>
    <w:p w14:paraId="56F80934" w14:textId="77777777" w:rsidR="008D02A1" w:rsidRDefault="008D02A1" w:rsidP="002E4EAA">
      <w:pPr>
        <w:pStyle w:val="ListParagraph"/>
        <w:numPr>
          <w:ilvl w:val="2"/>
          <w:numId w:val="214"/>
        </w:numPr>
        <w:spacing w:after="120" w:line="276" w:lineRule="auto"/>
        <w:ind w:left="2880"/>
      </w:pPr>
      <w:r>
        <w:t>CA is simple; Federal is compound</w:t>
      </w:r>
    </w:p>
    <w:p w14:paraId="42AB57A4" w14:textId="0EF98205" w:rsidR="008D02A1" w:rsidRDefault="008D02A1" w:rsidP="00452591">
      <w:pPr>
        <w:pStyle w:val="ListParagraph"/>
        <w:numPr>
          <w:ilvl w:val="2"/>
          <w:numId w:val="214"/>
        </w:numPr>
        <w:spacing w:after="120" w:line="276" w:lineRule="auto"/>
        <w:ind w:left="2880"/>
      </w:pPr>
      <w:r>
        <w:t>CA is fixed 10%; Federal varies with federal treasury bill rate</w:t>
      </w:r>
    </w:p>
    <w:p w14:paraId="14FDACD8" w14:textId="77777777" w:rsidR="00452591" w:rsidRPr="008A0342" w:rsidRDefault="00452591" w:rsidP="00452591">
      <w:pPr>
        <w:pStyle w:val="ListParagraph"/>
        <w:spacing w:after="120" w:line="276" w:lineRule="auto"/>
        <w:ind w:left="2880"/>
        <w:rPr>
          <w:sz w:val="12"/>
        </w:rPr>
      </w:pPr>
    </w:p>
    <w:p w14:paraId="22D6572E" w14:textId="13DB5309" w:rsidR="00B5491A" w:rsidRPr="00B21DFF" w:rsidRDefault="00B5491A" w:rsidP="00154D5A">
      <w:pPr>
        <w:pStyle w:val="ListParagraph"/>
        <w:numPr>
          <w:ilvl w:val="0"/>
          <w:numId w:val="31"/>
        </w:numPr>
        <w:spacing w:line="276" w:lineRule="auto"/>
        <w:ind w:left="1800"/>
        <w:rPr>
          <w:highlight w:val="yellow"/>
        </w:rPr>
      </w:pPr>
      <w:r w:rsidRPr="00B21DFF">
        <w:rPr>
          <w:highlight w:val="yellow"/>
        </w:rPr>
        <w:t>Gatti v. Community Action Agency of Greene County</w:t>
      </w:r>
    </w:p>
    <w:p w14:paraId="7F413D5B" w14:textId="5604AF5B" w:rsidR="00426A33" w:rsidRPr="004440DE" w:rsidRDefault="00426A33" w:rsidP="00154D5A">
      <w:pPr>
        <w:pStyle w:val="Heading2"/>
        <w:numPr>
          <w:ilvl w:val="0"/>
          <w:numId w:val="3"/>
        </w:numPr>
        <w:spacing w:line="276" w:lineRule="auto"/>
      </w:pPr>
      <w:bookmarkStart w:id="42" w:name="_Toc229545805"/>
      <w:r w:rsidRPr="004440DE">
        <w:t>Collateral Source Rule</w:t>
      </w:r>
      <w:bookmarkEnd w:id="42"/>
    </w:p>
    <w:p w14:paraId="6CD3BE79" w14:textId="1A8D2EE2" w:rsidR="0052105D" w:rsidRPr="002971A6" w:rsidRDefault="0052105D" w:rsidP="00154D5A">
      <w:pPr>
        <w:pStyle w:val="ListParagraph"/>
        <w:numPr>
          <w:ilvl w:val="0"/>
          <w:numId w:val="31"/>
        </w:numPr>
        <w:spacing w:line="276" w:lineRule="auto"/>
        <w:ind w:left="1080"/>
        <w:rPr>
          <w:i/>
          <w:color w:val="008000"/>
        </w:rPr>
      </w:pPr>
      <w:r w:rsidRPr="002971A6">
        <w:rPr>
          <w:i/>
          <w:color w:val="008000"/>
        </w:rPr>
        <w:t>Helfend v. Southern Rapid Transit District</w:t>
      </w:r>
    </w:p>
    <w:p w14:paraId="6A9F7F2A" w14:textId="0DEC0C68" w:rsidR="0067219C" w:rsidRDefault="00751273" w:rsidP="00EC33A5">
      <w:pPr>
        <w:pStyle w:val="ListParagraph"/>
        <w:numPr>
          <w:ilvl w:val="2"/>
          <w:numId w:val="216"/>
        </w:numPr>
        <w:spacing w:after="120" w:line="276" w:lineRule="auto"/>
        <w:ind w:left="1260"/>
      </w:pPr>
      <w:r>
        <w:t xml:space="preserve">Helfend was in a car accident and </w:t>
      </w:r>
      <w:r w:rsidR="0067219C">
        <w:t>80% of medical bills were covered by insurance</w:t>
      </w:r>
      <w:r>
        <w:t xml:space="preserve">. However, he </w:t>
      </w:r>
      <w:r w:rsidR="0067219C">
        <w:t xml:space="preserve">is suing for the entire amount of damages (including the amount his health insurance already paid) – recovers 20% insurance didn’t </w:t>
      </w:r>
      <w:r>
        <w:t>pay</w:t>
      </w:r>
      <w:r w:rsidR="0067219C">
        <w:t xml:space="preserve"> and 80% insurance did pay</w:t>
      </w:r>
    </w:p>
    <w:p w14:paraId="03DE65EC" w14:textId="77777777" w:rsidR="0067219C" w:rsidRDefault="0067219C" w:rsidP="00EC33A5">
      <w:pPr>
        <w:pStyle w:val="ListParagraph"/>
        <w:numPr>
          <w:ilvl w:val="2"/>
          <w:numId w:val="216"/>
        </w:numPr>
        <w:spacing w:after="120" w:line="276" w:lineRule="auto"/>
        <w:ind w:left="1260"/>
      </w:pPr>
      <w:r>
        <w:t>Defendant wants to introduce evidence that insurance paid 80%, not allowed to do so</w:t>
      </w:r>
    </w:p>
    <w:p w14:paraId="05F8C549" w14:textId="19A6A73A" w:rsidR="0067219C" w:rsidRDefault="00DB10B5" w:rsidP="00EC33A5">
      <w:pPr>
        <w:pStyle w:val="ListParagraph"/>
        <w:numPr>
          <w:ilvl w:val="2"/>
          <w:numId w:val="216"/>
        </w:numPr>
        <w:spacing w:after="120" w:line="276" w:lineRule="auto"/>
        <w:ind w:left="1260"/>
        <w:rPr>
          <w:b/>
          <w:i/>
        </w:rPr>
      </w:pPr>
      <w:r w:rsidRPr="00851702">
        <w:rPr>
          <w:b/>
          <w:i/>
          <w:u w:val="single"/>
        </w:rPr>
        <w:t>RULE</w:t>
      </w:r>
      <w:r w:rsidRPr="00851702">
        <w:rPr>
          <w:b/>
          <w:i/>
        </w:rPr>
        <w:t xml:space="preserve">: </w:t>
      </w:r>
      <w:r w:rsidR="00445519" w:rsidRPr="00851702">
        <w:rPr>
          <w:b/>
          <w:i/>
        </w:rPr>
        <w:t>(</w:t>
      </w:r>
      <w:r w:rsidR="0067219C" w:rsidRPr="00851702">
        <w:rPr>
          <w:b/>
          <w:i/>
        </w:rPr>
        <w:t>collateral source rule</w:t>
      </w:r>
      <w:r w:rsidR="00445519" w:rsidRPr="00851702">
        <w:rPr>
          <w:b/>
          <w:i/>
        </w:rPr>
        <w:t>)</w:t>
      </w:r>
      <w:r w:rsidR="0067219C" w:rsidRPr="00851702">
        <w:rPr>
          <w:b/>
          <w:i/>
        </w:rPr>
        <w:t xml:space="preserve"> a court/jury cannot take into account what payments a collateral source (third party) makes when considering how much the plaintiff is owed – so the fact that the plaintiff ultimately received 180% of his medical bills is OK</w:t>
      </w:r>
    </w:p>
    <w:p w14:paraId="3AD69E82" w14:textId="79A86184" w:rsidR="00D77993" w:rsidRPr="00D77993" w:rsidRDefault="00D77993" w:rsidP="00EC33A5">
      <w:pPr>
        <w:pStyle w:val="ListParagraph"/>
        <w:numPr>
          <w:ilvl w:val="2"/>
          <w:numId w:val="216"/>
        </w:numPr>
        <w:spacing w:after="120" w:line="276" w:lineRule="auto"/>
        <w:ind w:left="1260"/>
      </w:pPr>
      <w:r w:rsidRPr="009E72BD">
        <w:rPr>
          <w:b/>
          <w:i/>
          <w:u w:val="single"/>
        </w:rPr>
        <w:t>RULE</w:t>
      </w:r>
      <w:r w:rsidRPr="009E72BD">
        <w:rPr>
          <w:b/>
          <w:i/>
        </w:rPr>
        <w:t>: amount plaintiff receives from a jury is not reduced by the amount he/she receives from a collateral source (e.g., insurance company). Generally, evidence of collateral source payment is excluded from trial</w:t>
      </w:r>
      <w:r>
        <w:t>.</w:t>
      </w:r>
    </w:p>
    <w:p w14:paraId="12C29F7B" w14:textId="21A5904A" w:rsidR="00930E55" w:rsidRDefault="00BA2EAE" w:rsidP="00930E55">
      <w:pPr>
        <w:spacing w:after="120" w:line="276" w:lineRule="auto"/>
        <w:ind w:left="720"/>
      </w:pPr>
      <w:r>
        <w:t>The policy is that the</w:t>
      </w:r>
      <w:r w:rsidR="0067219C">
        <w:t xml:space="preserve"> defendant was smart and got insurance and he had to pay years of premiums</w:t>
      </w:r>
      <w:r w:rsidR="00467298">
        <w:t>. Some object claiming p</w:t>
      </w:r>
      <w:r w:rsidR="0067219C">
        <w:t xml:space="preserve">laintiffs shouldn’t be </w:t>
      </w:r>
      <w:r w:rsidR="00467298">
        <w:t>entitled to a windfall. However, court state</w:t>
      </w:r>
      <w:r w:rsidR="0067219C">
        <w:t xml:space="preserve"> this is not a windfall because it is likely that the defendant had a </w:t>
      </w:r>
      <w:r w:rsidR="0067219C" w:rsidRPr="001D5B39">
        <w:rPr>
          <w:i/>
        </w:rPr>
        <w:t>subrogation clause</w:t>
      </w:r>
      <w:r w:rsidR="0067219C">
        <w:t xml:space="preserve"> in is insurance contract such that he would have to pay back the 80% that he won in court</w:t>
      </w:r>
      <w:r w:rsidR="00930E55">
        <w:t>.</w:t>
      </w:r>
    </w:p>
    <w:p w14:paraId="181114EA" w14:textId="03265298" w:rsidR="0067219C" w:rsidRDefault="0067219C" w:rsidP="00930E55">
      <w:pPr>
        <w:spacing w:after="120" w:line="276" w:lineRule="auto"/>
        <w:ind w:left="720"/>
      </w:pPr>
      <w:r>
        <w:t>Why even have this rule if the outcome is generally the same (with or without</w:t>
      </w:r>
      <w:r w:rsidR="00930E55">
        <w:t xml:space="preserve"> the collateral source rule) – meaning the</w:t>
      </w:r>
      <w:r>
        <w:t xml:space="preserve"> plaintiff receives the same amount of money?</w:t>
      </w:r>
    </w:p>
    <w:p w14:paraId="625C2029" w14:textId="0F6CBE09" w:rsidR="0067219C" w:rsidRDefault="0067219C" w:rsidP="001B09E6">
      <w:pPr>
        <w:pStyle w:val="ListParagraph"/>
        <w:numPr>
          <w:ilvl w:val="3"/>
          <w:numId w:val="31"/>
        </w:numPr>
        <w:spacing w:after="120" w:line="276" w:lineRule="auto"/>
        <w:ind w:left="1260"/>
      </w:pPr>
      <w:r>
        <w:t>We don’t want to influence the jury and have them think the plaintiff is acting greedy – and have them likely give the plaintiff a small recovery or no recovery at all</w:t>
      </w:r>
      <w:r w:rsidR="00155E58">
        <w:t>, and</w:t>
      </w:r>
    </w:p>
    <w:p w14:paraId="034AA5DB" w14:textId="7C07215D" w:rsidR="0067219C" w:rsidRDefault="00155E58" w:rsidP="001B09E6">
      <w:pPr>
        <w:pStyle w:val="ListParagraph"/>
        <w:numPr>
          <w:ilvl w:val="3"/>
          <w:numId w:val="31"/>
        </w:numPr>
        <w:spacing w:after="120" w:line="276" w:lineRule="auto"/>
        <w:ind w:left="1260"/>
      </w:pPr>
      <w:r>
        <w:t>There is a h</w:t>
      </w:r>
      <w:r w:rsidR="0067219C">
        <w:t xml:space="preserve">igh correlation between </w:t>
      </w:r>
      <w:r>
        <w:t xml:space="preserve">the </w:t>
      </w:r>
      <w:r w:rsidR="0067219C">
        <w:t>amount awarded for medical bills and amount awarded for pain and suffering – so if we got rid of collateral source rule, the jury award would likely be lower and therefore, following the correlation, the non-economic (pain and suffering) damages would also decrease. So there is a worry that there would be an under-compensation for non-economic damages.</w:t>
      </w:r>
    </w:p>
    <w:p w14:paraId="61C977AE" w14:textId="77777777" w:rsidR="0067219C" w:rsidRDefault="0067219C" w:rsidP="00EC33A5">
      <w:pPr>
        <w:pStyle w:val="ListParagraph"/>
        <w:numPr>
          <w:ilvl w:val="4"/>
          <w:numId w:val="217"/>
        </w:numPr>
        <w:spacing w:after="120" w:line="276" w:lineRule="auto"/>
        <w:ind w:left="1800"/>
      </w:pPr>
      <w:r>
        <w:t xml:space="preserve">If this is the case, there may be a risk that attorneys will not take on the case because the recovery will only be 20% of the total damages and then the attorneys will be paid very little (compared to their current payments). </w:t>
      </w:r>
    </w:p>
    <w:p w14:paraId="0901461A" w14:textId="77777777" w:rsidR="0067219C" w:rsidRDefault="0067219C" w:rsidP="00EC33A5">
      <w:pPr>
        <w:pStyle w:val="ListParagraph"/>
        <w:numPr>
          <w:ilvl w:val="4"/>
          <w:numId w:val="217"/>
        </w:numPr>
        <w:spacing w:after="120" w:line="276" w:lineRule="auto"/>
        <w:ind w:left="1800"/>
      </w:pPr>
      <w:r>
        <w:t>Plaintiffs may not bring the suit because of the subrogation clause and the fact he/she may have to bring the case himself/herself</w:t>
      </w:r>
    </w:p>
    <w:p w14:paraId="274D8A08" w14:textId="57BB440F" w:rsidR="0067219C" w:rsidRDefault="00A17BD1" w:rsidP="00EC33A5">
      <w:pPr>
        <w:pStyle w:val="ListParagraph"/>
        <w:numPr>
          <w:ilvl w:val="4"/>
          <w:numId w:val="217"/>
        </w:numPr>
        <w:spacing w:after="120" w:line="276" w:lineRule="auto"/>
        <w:ind w:left="1800"/>
      </w:pPr>
      <w:r>
        <w:t>The two above</w:t>
      </w:r>
      <w:r w:rsidR="0067219C">
        <w:t xml:space="preserve"> </w:t>
      </w:r>
      <w:r>
        <w:t>result</w:t>
      </w:r>
      <w:r w:rsidR="0067219C">
        <w:t xml:space="preserve"> in less deterrence of torts</w:t>
      </w:r>
    </w:p>
    <w:p w14:paraId="462ED6A7" w14:textId="77777777" w:rsidR="00C951AB" w:rsidRDefault="00C951AB" w:rsidP="00C951AB">
      <w:pPr>
        <w:pStyle w:val="ListParagraph"/>
        <w:spacing w:after="120" w:line="276" w:lineRule="auto"/>
        <w:ind w:left="1800"/>
        <w:rPr>
          <w:sz w:val="12"/>
        </w:rPr>
      </w:pPr>
    </w:p>
    <w:p w14:paraId="61AFE5B0" w14:textId="5FF0771E" w:rsidR="00BA3BEB" w:rsidRPr="00C951AB" w:rsidRDefault="00BA3BEB" w:rsidP="007A5689">
      <w:pPr>
        <w:spacing w:after="120" w:line="276" w:lineRule="auto"/>
        <w:ind w:left="720"/>
      </w:pPr>
      <w:r>
        <w:t xml:space="preserve">The collateral source rule to bar evidence of a collateral payment applies even when the payment is 100% </w:t>
      </w:r>
      <w:r w:rsidR="007A5689">
        <w:t>gratuitous</w:t>
      </w:r>
      <w:r>
        <w:t xml:space="preserve">. </w:t>
      </w:r>
    </w:p>
    <w:p w14:paraId="123F1ECC" w14:textId="4EDDB6D6" w:rsidR="0052105D" w:rsidRPr="0048127E" w:rsidRDefault="0052105D" w:rsidP="00154D5A">
      <w:pPr>
        <w:pStyle w:val="ListParagraph"/>
        <w:numPr>
          <w:ilvl w:val="0"/>
          <w:numId w:val="31"/>
        </w:numPr>
        <w:spacing w:line="276" w:lineRule="auto"/>
        <w:ind w:left="1080"/>
        <w:rPr>
          <w:i/>
          <w:color w:val="008000"/>
        </w:rPr>
      </w:pPr>
      <w:r w:rsidRPr="0048127E">
        <w:rPr>
          <w:i/>
          <w:color w:val="008000"/>
        </w:rPr>
        <w:t>Arambula v. Wells</w:t>
      </w:r>
    </w:p>
    <w:p w14:paraId="25727B00" w14:textId="0C080E06" w:rsidR="004E59C0" w:rsidRDefault="008D1A1E" w:rsidP="00EC33A5">
      <w:pPr>
        <w:pStyle w:val="ListParagraph"/>
        <w:numPr>
          <w:ilvl w:val="4"/>
          <w:numId w:val="218"/>
        </w:numPr>
        <w:spacing w:after="120" w:line="276" w:lineRule="auto"/>
        <w:ind w:left="1260"/>
      </w:pPr>
      <w:r>
        <w:t>Arambula</w:t>
      </w:r>
      <w:r w:rsidR="004E59C0">
        <w:t xml:space="preserve"> works for family business</w:t>
      </w:r>
      <w:r w:rsidR="00550B41">
        <w:t xml:space="preserve">, </w:t>
      </w:r>
      <w:r>
        <w:t xml:space="preserve">gets </w:t>
      </w:r>
      <w:r w:rsidR="00550B41">
        <w:t>injured and cannot work but the business pays his salary anyway.</w:t>
      </w:r>
    </w:p>
    <w:p w14:paraId="5C64ED88" w14:textId="4FD2FCD5" w:rsidR="004E59C0" w:rsidRDefault="00023EBF" w:rsidP="00EC33A5">
      <w:pPr>
        <w:pStyle w:val="ListParagraph"/>
        <w:numPr>
          <w:ilvl w:val="4"/>
          <w:numId w:val="218"/>
        </w:numPr>
        <w:spacing w:after="120" w:line="276" w:lineRule="auto"/>
        <w:ind w:left="1260"/>
      </w:pPr>
      <w:r>
        <w:t>Arambula</w:t>
      </w:r>
      <w:r w:rsidR="004E59C0">
        <w:t xml:space="preserve"> sues other party in accident resulting in the injury seeking lost wages</w:t>
      </w:r>
      <w:r>
        <w:t xml:space="preserve">. </w:t>
      </w:r>
      <w:r w:rsidR="004E59C0">
        <w:t xml:space="preserve">The court </w:t>
      </w:r>
      <w:r>
        <w:t xml:space="preserve">applies </w:t>
      </w:r>
      <w:r w:rsidR="004E59C0">
        <w:t xml:space="preserve">the collateral source rule </w:t>
      </w:r>
      <w:r>
        <w:t xml:space="preserve">to prohibit evidence the business is paying Arambula </w:t>
      </w:r>
      <w:r w:rsidR="004E59C0">
        <w:t>because they want to encourage charitable giving</w:t>
      </w:r>
    </w:p>
    <w:p w14:paraId="26F959DE" w14:textId="77777777" w:rsidR="004E59C0" w:rsidRDefault="004E59C0" w:rsidP="009B3822">
      <w:pPr>
        <w:pStyle w:val="ListParagraph"/>
        <w:numPr>
          <w:ilvl w:val="2"/>
          <w:numId w:val="31"/>
        </w:numPr>
        <w:spacing w:after="120" w:line="276" w:lineRule="auto"/>
        <w:ind w:left="1800"/>
      </w:pPr>
      <w:r>
        <w:t>The court reasoned that if they did not apply the collateral source rule, they were essentially giving the money to party that caused the accident</w:t>
      </w:r>
    </w:p>
    <w:p w14:paraId="46F95CDC" w14:textId="77777777" w:rsidR="004E59C0" w:rsidRDefault="004E59C0" w:rsidP="00EC33A5">
      <w:pPr>
        <w:pStyle w:val="ListParagraph"/>
        <w:numPr>
          <w:ilvl w:val="4"/>
          <w:numId w:val="218"/>
        </w:numPr>
        <w:spacing w:after="120" w:line="276" w:lineRule="auto"/>
        <w:ind w:left="1260"/>
      </w:pPr>
      <w:r>
        <w:t>Is this a windfall?</w:t>
      </w:r>
    </w:p>
    <w:p w14:paraId="676C3B23" w14:textId="77777777" w:rsidR="004E59C0" w:rsidRDefault="004E59C0" w:rsidP="009B3822">
      <w:pPr>
        <w:pStyle w:val="ListParagraph"/>
        <w:numPr>
          <w:ilvl w:val="2"/>
          <w:numId w:val="31"/>
        </w:numPr>
        <w:spacing w:after="120" w:line="276" w:lineRule="auto"/>
        <w:ind w:left="1800"/>
      </w:pPr>
      <w:r w:rsidRPr="009478E3">
        <w:rPr>
          <w:b/>
          <w:i/>
        </w:rPr>
        <w:t>The court says no again</w:t>
      </w:r>
      <w:r>
        <w:t>. Why?</w:t>
      </w:r>
    </w:p>
    <w:p w14:paraId="3E25980A" w14:textId="77777777" w:rsidR="004E59C0" w:rsidRDefault="004E59C0" w:rsidP="00331E90">
      <w:pPr>
        <w:pStyle w:val="ListParagraph"/>
        <w:numPr>
          <w:ilvl w:val="3"/>
          <w:numId w:val="31"/>
        </w:numPr>
        <w:spacing w:after="120" w:line="276" w:lineRule="auto"/>
        <w:ind w:left="2160"/>
      </w:pPr>
      <w:r>
        <w:t>They say charitable giving in one instance leads to another instance of charitable giving; essentially “what comes around goes around.”</w:t>
      </w:r>
    </w:p>
    <w:p w14:paraId="434687CE" w14:textId="77777777" w:rsidR="004E59C0" w:rsidRDefault="004E59C0" w:rsidP="00331E90">
      <w:pPr>
        <w:pStyle w:val="ListParagraph"/>
        <w:numPr>
          <w:ilvl w:val="3"/>
          <w:numId w:val="31"/>
        </w:numPr>
        <w:spacing w:after="120" w:line="276" w:lineRule="auto"/>
        <w:ind w:left="2160"/>
      </w:pPr>
      <w:r>
        <w:t>Alternatively, he may pay it back to the family who charitably helped him out</w:t>
      </w:r>
    </w:p>
    <w:p w14:paraId="03D4D151" w14:textId="77777777" w:rsidR="004E59C0" w:rsidRDefault="004E59C0" w:rsidP="00EC33A5">
      <w:pPr>
        <w:pStyle w:val="ListParagraph"/>
        <w:numPr>
          <w:ilvl w:val="4"/>
          <w:numId w:val="218"/>
        </w:numPr>
        <w:spacing w:after="120" w:line="276" w:lineRule="auto"/>
        <w:ind w:left="1260"/>
      </w:pPr>
      <w:r w:rsidRPr="00750794">
        <w:rPr>
          <w:b/>
          <w:i/>
          <w:u w:val="single"/>
        </w:rPr>
        <w:t>RULE</w:t>
      </w:r>
      <w:r w:rsidRPr="00750794">
        <w:rPr>
          <w:b/>
          <w:i/>
        </w:rPr>
        <w:t>: the collateral source rule applies even when there is a purely charitable giving (no expectation of repayment)</w:t>
      </w:r>
      <w:r>
        <w:t>.</w:t>
      </w:r>
    </w:p>
    <w:p w14:paraId="166EBDFC" w14:textId="77777777" w:rsidR="004E59C0" w:rsidRDefault="004E59C0" w:rsidP="009B3822">
      <w:pPr>
        <w:pStyle w:val="ListParagraph"/>
        <w:numPr>
          <w:ilvl w:val="2"/>
          <w:numId w:val="31"/>
        </w:numPr>
        <w:spacing w:after="120" w:line="276" w:lineRule="auto"/>
        <w:ind w:left="1800"/>
      </w:pPr>
      <w:r>
        <w:t>Examples: monetary gifts, gratuitous medical care (e.g., parent stays home to be 24-hr nurse for child instead of paying for a nursing institution – value of nursing institution could be recovered by child).</w:t>
      </w:r>
    </w:p>
    <w:p w14:paraId="07B803D0" w14:textId="77777777" w:rsidR="00175455" w:rsidRPr="00750794" w:rsidRDefault="00175455" w:rsidP="00175455">
      <w:pPr>
        <w:spacing w:before="120" w:after="120" w:line="276" w:lineRule="auto"/>
        <w:ind w:left="720"/>
        <w:rPr>
          <w:b/>
          <w:u w:val="single"/>
        </w:rPr>
      </w:pPr>
      <w:r w:rsidRPr="00750794">
        <w:rPr>
          <w:b/>
          <w:u w:val="single"/>
        </w:rPr>
        <w:t>Exceptions to collateral source rule</w:t>
      </w:r>
    </w:p>
    <w:p w14:paraId="3976EE06" w14:textId="77777777" w:rsidR="00175455" w:rsidRDefault="00175455" w:rsidP="00EC33A5">
      <w:pPr>
        <w:pStyle w:val="ListParagraph"/>
        <w:numPr>
          <w:ilvl w:val="0"/>
          <w:numId w:val="219"/>
        </w:numPr>
        <w:spacing w:after="120" w:line="276" w:lineRule="auto"/>
        <w:ind w:left="1260"/>
      </w:pPr>
      <w:r>
        <w:t>Some courts say the rule doesn’t apply to completely free gov’t services (CA is not one of these states)</w:t>
      </w:r>
    </w:p>
    <w:p w14:paraId="22961D25" w14:textId="77777777" w:rsidR="00175455" w:rsidRDefault="00175455" w:rsidP="00EC33A5">
      <w:pPr>
        <w:pStyle w:val="ListParagraph"/>
        <w:numPr>
          <w:ilvl w:val="1"/>
          <w:numId w:val="220"/>
        </w:numPr>
        <w:spacing w:after="120" w:line="276" w:lineRule="auto"/>
        <w:ind w:left="1800"/>
      </w:pPr>
      <w:r w:rsidRPr="003C31BD">
        <w:rPr>
          <w:u w:val="single"/>
        </w:rPr>
        <w:t>Examples</w:t>
      </w:r>
      <w:r>
        <w:t xml:space="preserve">: Medicaid, welfare, value of public school special education </w:t>
      </w:r>
    </w:p>
    <w:p w14:paraId="73E8DA6C" w14:textId="77777777" w:rsidR="00175455" w:rsidRDefault="00175455" w:rsidP="00EC33A5">
      <w:pPr>
        <w:pStyle w:val="ListParagraph"/>
        <w:numPr>
          <w:ilvl w:val="1"/>
          <w:numId w:val="220"/>
        </w:numPr>
        <w:spacing w:after="120" w:line="276" w:lineRule="auto"/>
        <w:ind w:left="1800"/>
      </w:pPr>
      <w:r>
        <w:t xml:space="preserve">Court </w:t>
      </w:r>
      <w:r>
        <w:rPr>
          <w:b/>
          <w:i/>
        </w:rPr>
        <w:t>do</w:t>
      </w:r>
      <w:r>
        <w:t xml:space="preserve"> apply the rule to gov’t services that the plaintiff (at least partially) did pay for</w:t>
      </w:r>
    </w:p>
    <w:p w14:paraId="47105419" w14:textId="77777777" w:rsidR="00175455" w:rsidRDefault="00175455" w:rsidP="00EC33A5">
      <w:pPr>
        <w:pStyle w:val="ListParagraph"/>
        <w:numPr>
          <w:ilvl w:val="0"/>
          <w:numId w:val="221"/>
        </w:numPr>
        <w:spacing w:after="120" w:line="276" w:lineRule="auto"/>
        <w:ind w:left="2340"/>
      </w:pPr>
      <w:r w:rsidRPr="007C67A0">
        <w:rPr>
          <w:u w:val="single"/>
        </w:rPr>
        <w:t>Examples</w:t>
      </w:r>
      <w:r>
        <w:t>: Medicare, social security, veterans benefits</w:t>
      </w:r>
    </w:p>
    <w:p w14:paraId="58772E74" w14:textId="566B378F" w:rsidR="00175455" w:rsidRDefault="00175455" w:rsidP="00EC33A5">
      <w:pPr>
        <w:pStyle w:val="ListParagraph"/>
        <w:numPr>
          <w:ilvl w:val="0"/>
          <w:numId w:val="219"/>
        </w:numPr>
        <w:spacing w:after="120" w:line="276" w:lineRule="auto"/>
        <w:ind w:left="1260"/>
      </w:pPr>
      <w:r>
        <w:t>[</w:t>
      </w:r>
      <w:r w:rsidRPr="00705147">
        <w:rPr>
          <w:i/>
        </w:rPr>
        <w:t>California exception</w:t>
      </w:r>
      <w:r>
        <w:t xml:space="preserve">] The </w:t>
      </w:r>
      <w:r w:rsidR="00705147">
        <w:t xml:space="preserve">collateral source </w:t>
      </w:r>
      <w:r>
        <w:t>rule does not apply in any medical malpractice case in California</w:t>
      </w:r>
    </w:p>
    <w:p w14:paraId="6F3DFD24" w14:textId="77777777" w:rsidR="00175455" w:rsidRDefault="00175455" w:rsidP="00EC33A5">
      <w:pPr>
        <w:pStyle w:val="ListParagraph"/>
        <w:numPr>
          <w:ilvl w:val="1"/>
          <w:numId w:val="220"/>
        </w:numPr>
        <w:spacing w:after="120" w:line="276" w:lineRule="auto"/>
        <w:ind w:left="1800"/>
      </w:pPr>
      <w:r>
        <w:t>The policy is that we want to be nice to doctors who are sued for medical malpractice</w:t>
      </w:r>
    </w:p>
    <w:p w14:paraId="38254896" w14:textId="77777777" w:rsidR="00175455" w:rsidRDefault="00175455" w:rsidP="00EC33A5">
      <w:pPr>
        <w:pStyle w:val="ListParagraph"/>
        <w:numPr>
          <w:ilvl w:val="1"/>
          <w:numId w:val="220"/>
        </w:numPr>
        <w:spacing w:after="120" w:line="276" w:lineRule="auto"/>
        <w:ind w:left="1800"/>
      </w:pPr>
      <w:r>
        <w:t>This was enacted by statute in 1975 – Cal. Civ. Code §3333.1</w:t>
      </w:r>
    </w:p>
    <w:p w14:paraId="3586A3E2" w14:textId="64A6298D" w:rsidR="00B67380" w:rsidRDefault="00175455" w:rsidP="00EC33A5">
      <w:pPr>
        <w:pStyle w:val="ListParagraph"/>
        <w:numPr>
          <w:ilvl w:val="1"/>
          <w:numId w:val="220"/>
        </w:numPr>
        <w:spacing w:after="120" w:line="276" w:lineRule="auto"/>
        <w:ind w:left="1800"/>
      </w:pPr>
      <w:r>
        <w:t>This generally decreases the amount of damages awarded in medical malpractice cases (this is theoretical – based on theory of introducing collateral payments will decrease the jury award and the correlation of economic and non-economic means the non-economic award will decrease).</w:t>
      </w:r>
    </w:p>
    <w:p w14:paraId="185462EC" w14:textId="6B60A497" w:rsidR="00126B6B" w:rsidRDefault="00126B6B" w:rsidP="00126B6B">
      <w:pPr>
        <w:spacing w:before="120" w:after="120" w:line="276" w:lineRule="auto"/>
        <w:ind w:left="720"/>
      </w:pPr>
      <w:r w:rsidRPr="00126B6B">
        <w:rPr>
          <w:u w:val="single"/>
        </w:rPr>
        <w:t>Note</w:t>
      </w:r>
      <w:r>
        <w:t>:</w:t>
      </w:r>
      <w:r w:rsidR="009B12D3">
        <w:t xml:space="preserve"> the above illustrates that the collateral source rule applies in tort cases</w:t>
      </w:r>
    </w:p>
    <w:p w14:paraId="2AAB3AF1" w14:textId="0600FFF4" w:rsidR="00283506" w:rsidRPr="00283506" w:rsidRDefault="00283506" w:rsidP="00126B6B">
      <w:pPr>
        <w:spacing w:before="120" w:after="120" w:line="276" w:lineRule="auto"/>
        <w:ind w:left="720"/>
      </w:pPr>
      <w:r>
        <w:t>The collateral source rule also applies in contract cases.</w:t>
      </w:r>
    </w:p>
    <w:p w14:paraId="354C657A" w14:textId="4B8530B1" w:rsidR="0052105D" w:rsidRPr="0070369C" w:rsidRDefault="0052105D" w:rsidP="00154D5A">
      <w:pPr>
        <w:pStyle w:val="ListParagraph"/>
        <w:numPr>
          <w:ilvl w:val="0"/>
          <w:numId w:val="31"/>
        </w:numPr>
        <w:spacing w:line="276" w:lineRule="auto"/>
        <w:ind w:left="1080"/>
        <w:rPr>
          <w:i/>
          <w:color w:val="008000"/>
        </w:rPr>
      </w:pPr>
      <w:r w:rsidRPr="0070369C">
        <w:rPr>
          <w:i/>
          <w:color w:val="008000"/>
        </w:rPr>
        <w:t>Meto</w:t>
      </w:r>
      <w:r w:rsidR="00834596" w:rsidRPr="0070369C">
        <w:rPr>
          <w:i/>
          <w:color w:val="008000"/>
        </w:rPr>
        <w:t>yer v. Auto Club Family Insurance Co.</w:t>
      </w:r>
    </w:p>
    <w:p w14:paraId="2E4C2735" w14:textId="1C776004" w:rsidR="00A6170C" w:rsidRDefault="00A6170C" w:rsidP="00EC33A5">
      <w:pPr>
        <w:pStyle w:val="ListParagraph"/>
        <w:numPr>
          <w:ilvl w:val="1"/>
          <w:numId w:val="222"/>
        </w:numPr>
        <w:spacing w:after="120" w:line="276" w:lineRule="auto"/>
        <w:ind w:left="1260"/>
      </w:pPr>
      <w:r>
        <w:t>P’s house damaged in hurricane Katrina</w:t>
      </w:r>
      <w:r w:rsidR="00283506">
        <w:t xml:space="preserve">; P </w:t>
      </w:r>
      <w:r>
        <w:t>received $150,000 from the state of Louisiana and $10,000 from the federal gov’t</w:t>
      </w:r>
    </w:p>
    <w:p w14:paraId="3A88DF3E" w14:textId="77777777" w:rsidR="00A6170C" w:rsidRDefault="00A6170C" w:rsidP="00EC33A5">
      <w:pPr>
        <w:pStyle w:val="ListParagraph"/>
        <w:numPr>
          <w:ilvl w:val="1"/>
          <w:numId w:val="222"/>
        </w:numPr>
        <w:spacing w:after="120" w:line="276" w:lineRule="auto"/>
        <w:ind w:left="1260"/>
      </w:pPr>
      <w:r>
        <w:t>P also has homeowners insurance, gets into a dispute with them, and sues them for breach of contract (insurance agreement). Insurance wants to introduce the fact P received $160,000 from collateral sources</w:t>
      </w:r>
    </w:p>
    <w:p w14:paraId="1B115511" w14:textId="77777777" w:rsidR="00A6170C" w:rsidRDefault="00A6170C" w:rsidP="00EC33A5">
      <w:pPr>
        <w:pStyle w:val="ListParagraph"/>
        <w:numPr>
          <w:ilvl w:val="1"/>
          <w:numId w:val="222"/>
        </w:numPr>
        <w:spacing w:after="120" w:line="276" w:lineRule="auto"/>
        <w:ind w:left="1260"/>
      </w:pPr>
      <w:r w:rsidRPr="00B53D17">
        <w:rPr>
          <w:b/>
          <w:i/>
          <w:u w:val="single"/>
        </w:rPr>
        <w:t>RULE</w:t>
      </w:r>
      <w:r w:rsidRPr="00B53D17">
        <w:rPr>
          <w:b/>
          <w:i/>
        </w:rPr>
        <w:t xml:space="preserve">: Collateral source rule </w:t>
      </w:r>
      <w:r w:rsidRPr="00B53D17">
        <w:rPr>
          <w:b/>
          <w:i/>
          <w:u w:val="single"/>
        </w:rPr>
        <w:t xml:space="preserve">applies </w:t>
      </w:r>
      <w:r w:rsidRPr="00B53D17">
        <w:rPr>
          <w:b/>
          <w:i/>
        </w:rPr>
        <w:t>in breach of</w:t>
      </w:r>
      <w:r>
        <w:rPr>
          <w:b/>
          <w:i/>
        </w:rPr>
        <w:t xml:space="preserve"> all</w:t>
      </w:r>
      <w:r w:rsidRPr="00B53D17">
        <w:rPr>
          <w:b/>
          <w:i/>
        </w:rPr>
        <w:t xml:space="preserve"> contract cases</w:t>
      </w:r>
      <w:r>
        <w:t>.</w:t>
      </w:r>
    </w:p>
    <w:p w14:paraId="02F93C3B" w14:textId="77777777" w:rsidR="00A6170C" w:rsidRDefault="00A6170C" w:rsidP="00646D4C">
      <w:pPr>
        <w:pStyle w:val="ListParagraph"/>
        <w:numPr>
          <w:ilvl w:val="2"/>
          <w:numId w:val="31"/>
        </w:numPr>
        <w:spacing w:after="120" w:line="276" w:lineRule="auto"/>
        <w:ind w:left="1800"/>
      </w:pPr>
      <w:r>
        <w:t>The policy is that most breach of contract cases typically have some sort of negligence involved in them (e.g., negligent construction of a building).</w:t>
      </w:r>
    </w:p>
    <w:p w14:paraId="2E8848C0" w14:textId="73FAE329" w:rsidR="00A6170C" w:rsidRDefault="00A6170C" w:rsidP="00646D4C">
      <w:pPr>
        <w:pStyle w:val="ListParagraph"/>
        <w:numPr>
          <w:ilvl w:val="2"/>
          <w:numId w:val="31"/>
        </w:numPr>
        <w:spacing w:after="120" w:line="276" w:lineRule="auto"/>
        <w:ind w:left="1800"/>
      </w:pPr>
      <w:r>
        <w:t xml:space="preserve">Also, the breach may not be efficient for the injured party or for society as a whole; and at the time of breach, the breaching party may not know whether a collateral source would </w:t>
      </w:r>
      <w:r w:rsidR="0014264A">
        <w:t>pay</w:t>
      </w:r>
      <w:r w:rsidR="00CB3783">
        <w:t xml:space="preserve"> </w:t>
      </w:r>
      <w:r>
        <w:t>the injured party</w:t>
      </w:r>
    </w:p>
    <w:p w14:paraId="449B9297" w14:textId="4BC8DF5D" w:rsidR="00A6170C" w:rsidRPr="004440DE" w:rsidRDefault="00A6170C" w:rsidP="00646D4C">
      <w:pPr>
        <w:pStyle w:val="ListParagraph"/>
        <w:numPr>
          <w:ilvl w:val="2"/>
          <w:numId w:val="31"/>
        </w:numPr>
        <w:spacing w:after="120" w:line="276" w:lineRule="auto"/>
        <w:ind w:left="1800"/>
      </w:pPr>
      <w:r w:rsidRPr="00AE5B40">
        <w:rPr>
          <w:u w:val="single"/>
        </w:rPr>
        <w:t>Minority</w:t>
      </w:r>
      <w:r>
        <w:t xml:space="preserve">: do not permit </w:t>
      </w:r>
      <w:r w:rsidR="00066D9A">
        <w:t>collateral source rule</w:t>
      </w:r>
      <w:r>
        <w:t xml:space="preserve"> in contract cases</w:t>
      </w:r>
    </w:p>
    <w:p w14:paraId="252C18FB" w14:textId="27C70943" w:rsidR="00834596" w:rsidRPr="00DD0A06" w:rsidRDefault="00834596" w:rsidP="00154D5A">
      <w:pPr>
        <w:pStyle w:val="Heading3"/>
        <w:numPr>
          <w:ilvl w:val="0"/>
          <w:numId w:val="32"/>
        </w:numPr>
        <w:spacing w:line="276" w:lineRule="auto"/>
        <w:ind w:left="1080"/>
      </w:pPr>
      <w:bookmarkStart w:id="43" w:name="_Toc229545806"/>
      <w:r w:rsidRPr="00DD0A06">
        <w:t>Defenses</w:t>
      </w:r>
      <w:bookmarkEnd w:id="43"/>
    </w:p>
    <w:p w14:paraId="65534AFF" w14:textId="56C79950" w:rsidR="00EC1E2D" w:rsidRDefault="00EC1E2D" w:rsidP="00154D5A">
      <w:pPr>
        <w:pStyle w:val="Heading4"/>
        <w:numPr>
          <w:ilvl w:val="0"/>
          <w:numId w:val="33"/>
        </w:numPr>
        <w:spacing w:line="276" w:lineRule="auto"/>
        <w:ind w:left="1440"/>
      </w:pPr>
      <w:r w:rsidRPr="00DD0A06">
        <w:t>Offset the benefits rule</w:t>
      </w:r>
    </w:p>
    <w:p w14:paraId="5A4C4538" w14:textId="0EE811AC" w:rsidR="00FE75ED" w:rsidRDefault="00FE75ED" w:rsidP="00FE75ED">
      <w:pPr>
        <w:ind w:left="1440"/>
      </w:pPr>
      <w:r w:rsidRPr="00FE75ED">
        <w:rPr>
          <w:b/>
          <w:i/>
        </w:rPr>
        <w:t>“Offset of the benefit” rule</w:t>
      </w:r>
      <w:r>
        <w:t xml:space="preserve">: </w:t>
      </w:r>
      <w:r w:rsidR="00EC33A5">
        <w:t xml:space="preserve">when calculating damages, </w:t>
      </w:r>
      <w:r>
        <w:t>offset damages/harm by any benefit conferred on the “injured party” as a result of the event (tort or breach of contract)</w:t>
      </w:r>
    </w:p>
    <w:p w14:paraId="1C008072" w14:textId="77777777" w:rsidR="00FE75ED" w:rsidRPr="00FE75ED" w:rsidRDefault="00FE75ED" w:rsidP="00FE75ED"/>
    <w:p w14:paraId="16C148E8" w14:textId="10169FAF" w:rsidR="00EC1E2D" w:rsidRPr="000F3F3E" w:rsidRDefault="00EC1E2D" w:rsidP="00154D5A">
      <w:pPr>
        <w:pStyle w:val="ListParagraph"/>
        <w:numPr>
          <w:ilvl w:val="0"/>
          <w:numId w:val="34"/>
        </w:numPr>
        <w:spacing w:line="276" w:lineRule="auto"/>
        <w:ind w:left="1800"/>
        <w:rPr>
          <w:i/>
          <w:color w:val="008000"/>
        </w:rPr>
      </w:pPr>
      <w:r w:rsidRPr="000F3F3E">
        <w:rPr>
          <w:i/>
          <w:color w:val="008000"/>
        </w:rPr>
        <w:t>Chaffee v. Seslar</w:t>
      </w:r>
    </w:p>
    <w:p w14:paraId="2D800633" w14:textId="0756CA33" w:rsidR="00EC33A5" w:rsidRDefault="00EC33A5" w:rsidP="000F21D6">
      <w:pPr>
        <w:pStyle w:val="ListParagraph"/>
        <w:numPr>
          <w:ilvl w:val="2"/>
          <w:numId w:val="223"/>
        </w:numPr>
        <w:spacing w:after="120" w:line="276" w:lineRule="auto"/>
        <w:ind w:left="1980"/>
      </w:pPr>
      <w:r>
        <w:t>Suing for medical malpractice – hysterectomy didn’t work, woman had baby</w:t>
      </w:r>
      <w:r w:rsidR="000F21D6">
        <w:t xml:space="preserve"> and she is s</w:t>
      </w:r>
      <w:r>
        <w:t>uing for money to raise the child</w:t>
      </w:r>
    </w:p>
    <w:p w14:paraId="237AAC98" w14:textId="77777777" w:rsidR="00EC33A5" w:rsidRDefault="00EC33A5" w:rsidP="00EC33A5">
      <w:pPr>
        <w:pStyle w:val="ListParagraph"/>
        <w:numPr>
          <w:ilvl w:val="2"/>
          <w:numId w:val="223"/>
        </w:numPr>
        <w:spacing w:after="120" w:line="276" w:lineRule="auto"/>
        <w:ind w:left="1980"/>
      </w:pPr>
      <w:r w:rsidRPr="004664E1">
        <w:rPr>
          <w:b/>
          <w:i/>
        </w:rPr>
        <w:t>Majority rule</w:t>
      </w:r>
      <w:r>
        <w:t>: court awarded money for pregnancy and childbirth costs but not for raising child</w:t>
      </w:r>
    </w:p>
    <w:p w14:paraId="343C036F" w14:textId="77777777" w:rsidR="00EC33A5" w:rsidRDefault="00EC33A5" w:rsidP="00EC33A5">
      <w:pPr>
        <w:pStyle w:val="ListParagraph"/>
        <w:numPr>
          <w:ilvl w:val="2"/>
          <w:numId w:val="223"/>
        </w:numPr>
        <w:spacing w:after="120" w:line="276" w:lineRule="auto"/>
        <w:ind w:left="1980"/>
      </w:pPr>
      <w:r w:rsidRPr="003955C0">
        <w:rPr>
          <w:b/>
          <w:i/>
        </w:rPr>
        <w:t>Minority (California)</w:t>
      </w:r>
      <w:r>
        <w:t>: can recover all costs (raising child too)</w:t>
      </w:r>
    </w:p>
    <w:p w14:paraId="7D5C8659" w14:textId="77777777" w:rsidR="00EC33A5" w:rsidRDefault="00EC33A5" w:rsidP="00EC33A5">
      <w:pPr>
        <w:pStyle w:val="ListParagraph"/>
        <w:numPr>
          <w:ilvl w:val="2"/>
          <w:numId w:val="223"/>
        </w:numPr>
        <w:spacing w:after="120" w:line="276" w:lineRule="auto"/>
        <w:ind w:left="1980"/>
      </w:pPr>
      <w:r>
        <w:rPr>
          <w:i/>
        </w:rPr>
        <w:t>Minority rule 2</w:t>
      </w:r>
      <w:r w:rsidRPr="0086755C">
        <w:t>:</w:t>
      </w:r>
      <w:r>
        <w:t xml:space="preserve"> can recover all costs (raising child too) but is offset by the “offset of the benefit” rule.</w:t>
      </w:r>
    </w:p>
    <w:p w14:paraId="65B7BD1C" w14:textId="61CEC30C" w:rsidR="00EC33A5" w:rsidRPr="00DD0A06" w:rsidRDefault="00EC33A5" w:rsidP="00EC33A5">
      <w:pPr>
        <w:pStyle w:val="ListParagraph"/>
        <w:numPr>
          <w:ilvl w:val="3"/>
          <w:numId w:val="34"/>
        </w:numPr>
        <w:spacing w:after="120" w:line="276" w:lineRule="auto"/>
      </w:pPr>
      <w:r w:rsidRPr="0086755C">
        <w:t xml:space="preserve">Benefits </w:t>
      </w:r>
      <w:r>
        <w:t>of having a child: love, joy, elder care, etc.</w:t>
      </w:r>
    </w:p>
    <w:p w14:paraId="47710B34" w14:textId="0FBC4714" w:rsidR="00EC1E2D" w:rsidRDefault="00EC1E2D" w:rsidP="00482149">
      <w:pPr>
        <w:pStyle w:val="Heading4"/>
        <w:numPr>
          <w:ilvl w:val="0"/>
          <w:numId w:val="33"/>
        </w:numPr>
        <w:spacing w:after="120" w:line="276" w:lineRule="auto"/>
        <w:ind w:left="1440"/>
      </w:pPr>
      <w:r w:rsidRPr="00DD0A06">
        <w:t>Avoidable consequences or mitigation</w:t>
      </w:r>
    </w:p>
    <w:p w14:paraId="541D87C3" w14:textId="05B48E76" w:rsidR="006D350C" w:rsidRPr="006D350C" w:rsidRDefault="006D350C" w:rsidP="005C13F3">
      <w:pPr>
        <w:spacing w:after="120" w:line="276" w:lineRule="auto"/>
        <w:ind w:left="1440"/>
      </w:pPr>
      <w:r>
        <w:t>The injured party has a duty to mitigate the damages (i.e., take reasonable steps to reduce the damage)</w:t>
      </w:r>
      <w:r w:rsidR="005B3D22">
        <w:t>.</w:t>
      </w:r>
    </w:p>
    <w:p w14:paraId="0F578C18" w14:textId="59ADD63D" w:rsidR="00D31523" w:rsidRPr="007B1B35" w:rsidRDefault="00D31523" w:rsidP="00482149">
      <w:pPr>
        <w:pStyle w:val="ListParagraph"/>
        <w:numPr>
          <w:ilvl w:val="0"/>
          <w:numId w:val="35"/>
        </w:numPr>
        <w:spacing w:line="276" w:lineRule="auto"/>
        <w:ind w:left="1800"/>
        <w:rPr>
          <w:i/>
          <w:color w:val="008000"/>
        </w:rPr>
      </w:pPr>
      <w:r w:rsidRPr="007B1B35">
        <w:rPr>
          <w:i/>
          <w:color w:val="008000"/>
        </w:rPr>
        <w:t>Albert v. Monarch Federal Savings &amp; Loan Ass’n</w:t>
      </w:r>
    </w:p>
    <w:p w14:paraId="2BA9720B" w14:textId="106AA1F2" w:rsidR="00C23323" w:rsidRDefault="00C23323" w:rsidP="00F7539F">
      <w:pPr>
        <w:pStyle w:val="ListParagraph"/>
        <w:numPr>
          <w:ilvl w:val="2"/>
          <w:numId w:val="224"/>
        </w:numPr>
        <w:spacing w:after="120" w:line="276" w:lineRule="auto"/>
        <w:ind w:left="1980"/>
      </w:pPr>
      <w:r>
        <w:t>Plaintiff tripped on sidewalk in front of a bank</w:t>
      </w:r>
      <w:r w:rsidR="002F78AC">
        <w:t xml:space="preserve"> and s</w:t>
      </w:r>
      <w:r>
        <w:t>ued claiming carpel tunnel syndrome (wants recovery for the rest of her life from the pain but did not want to have corrective surgery)</w:t>
      </w:r>
    </w:p>
    <w:p w14:paraId="1E88D3F5" w14:textId="77777777" w:rsidR="00C23323" w:rsidRDefault="00C23323" w:rsidP="00F7539F">
      <w:pPr>
        <w:pStyle w:val="ListParagraph"/>
        <w:numPr>
          <w:ilvl w:val="2"/>
          <w:numId w:val="224"/>
        </w:numPr>
        <w:spacing w:after="120" w:line="276" w:lineRule="auto"/>
        <w:ind w:left="1980"/>
      </w:pPr>
      <w:r>
        <w:t>Plaintiff wins at trial but defendant appeals claiming the plaintiff did not mitigate the damages by refusing corrective surgery</w:t>
      </w:r>
    </w:p>
    <w:p w14:paraId="34ACB5C1" w14:textId="77777777" w:rsidR="007D2DEC" w:rsidRDefault="00C23323" w:rsidP="00F7539F">
      <w:pPr>
        <w:pStyle w:val="ListParagraph"/>
        <w:numPr>
          <w:ilvl w:val="2"/>
          <w:numId w:val="224"/>
        </w:numPr>
        <w:spacing w:after="120" w:line="276" w:lineRule="auto"/>
        <w:ind w:left="1980"/>
        <w:rPr>
          <w:b/>
          <w:i/>
        </w:rPr>
      </w:pPr>
      <w:r w:rsidRPr="007D2DEC">
        <w:rPr>
          <w:b/>
          <w:i/>
          <w:u w:val="single"/>
        </w:rPr>
        <w:t>Rule</w:t>
      </w:r>
      <w:r w:rsidRPr="007D2DEC">
        <w:rPr>
          <w:b/>
          <w:i/>
        </w:rPr>
        <w:t>: the plaintiff has an obligation to obtain surgery to minimize damages</w:t>
      </w:r>
    </w:p>
    <w:p w14:paraId="40505BD3" w14:textId="60C57318" w:rsidR="00C23323" w:rsidRPr="007D2DEC" w:rsidRDefault="00C23323" w:rsidP="00F7539F">
      <w:pPr>
        <w:pStyle w:val="ListParagraph"/>
        <w:numPr>
          <w:ilvl w:val="2"/>
          <w:numId w:val="224"/>
        </w:numPr>
        <w:spacing w:after="120" w:line="276" w:lineRule="auto"/>
        <w:ind w:left="1980"/>
        <w:rPr>
          <w:b/>
          <w:i/>
        </w:rPr>
      </w:pPr>
      <w:r w:rsidRPr="007D2DEC">
        <w:rPr>
          <w:b/>
          <w:i/>
          <w:u w:val="single"/>
        </w:rPr>
        <w:t>Exceptions</w:t>
      </w:r>
      <w:r w:rsidRPr="00E53F18">
        <w:t>:</w:t>
      </w:r>
      <w:r>
        <w:t xml:space="preserve"> </w:t>
      </w:r>
      <w:r w:rsidRPr="009376E3">
        <w:rPr>
          <w:b/>
          <w:i/>
        </w:rPr>
        <w:t>Not required to undergo surgery if</w:t>
      </w:r>
      <w:r>
        <w:t>:</w:t>
      </w:r>
    </w:p>
    <w:p w14:paraId="65DF8193" w14:textId="77777777" w:rsidR="00C23323" w:rsidRDefault="00C23323" w:rsidP="007D04B6">
      <w:pPr>
        <w:pStyle w:val="ListParagraph"/>
        <w:numPr>
          <w:ilvl w:val="3"/>
          <w:numId w:val="35"/>
        </w:numPr>
        <w:spacing w:after="120" w:line="276" w:lineRule="auto"/>
        <w:ind w:left="2520"/>
      </w:pPr>
      <w:r>
        <w:t>It is “risky” (if there is any realistic peril to life)</w:t>
      </w:r>
    </w:p>
    <w:p w14:paraId="4A7ABFAA" w14:textId="77777777" w:rsidR="00C23323" w:rsidRDefault="00C23323" w:rsidP="007D04B6">
      <w:pPr>
        <w:pStyle w:val="ListParagraph"/>
        <w:numPr>
          <w:ilvl w:val="3"/>
          <w:numId w:val="35"/>
        </w:numPr>
        <w:spacing w:after="120" w:line="276" w:lineRule="auto"/>
        <w:ind w:left="2520"/>
      </w:pPr>
      <w:r>
        <w:t>There is an extremely painful recovery</w:t>
      </w:r>
    </w:p>
    <w:p w14:paraId="6217BFBD" w14:textId="77777777" w:rsidR="00C23323" w:rsidRDefault="00C23323" w:rsidP="007D04B6">
      <w:pPr>
        <w:pStyle w:val="ListParagraph"/>
        <w:numPr>
          <w:ilvl w:val="3"/>
          <w:numId w:val="35"/>
        </w:numPr>
        <w:spacing w:after="120" w:line="276" w:lineRule="auto"/>
        <w:ind w:left="2520"/>
      </w:pPr>
      <w:r>
        <w:t>There is no reasonable chance of success</w:t>
      </w:r>
    </w:p>
    <w:p w14:paraId="44238D7A" w14:textId="08120265" w:rsidR="00C23323" w:rsidRDefault="00E115FA" w:rsidP="00F7539F">
      <w:pPr>
        <w:pStyle w:val="ListParagraph"/>
        <w:numPr>
          <w:ilvl w:val="2"/>
          <w:numId w:val="224"/>
        </w:numPr>
        <w:spacing w:after="120" w:line="276" w:lineRule="auto"/>
        <w:ind w:left="1980"/>
      </w:pPr>
      <w:r w:rsidRPr="00E115FA">
        <w:t xml:space="preserve">The </w:t>
      </w:r>
      <w:r>
        <w:t xml:space="preserve">court held that </w:t>
      </w:r>
      <w:r w:rsidR="00C23323">
        <w:t>carpel tunnel surgery is mandatory (no risk, not painful recovery, like</w:t>
      </w:r>
      <w:r w:rsidR="0091542D">
        <w:t>lihood of success).</w:t>
      </w:r>
    </w:p>
    <w:p w14:paraId="0FB2DADF" w14:textId="6374E3E4" w:rsidR="00CF35A7" w:rsidRDefault="00CF35A7" w:rsidP="002E48D9">
      <w:pPr>
        <w:spacing w:after="120" w:line="276" w:lineRule="auto"/>
        <w:ind w:left="1440"/>
      </w:pPr>
      <w:r>
        <w:rPr>
          <w:u w:val="single"/>
        </w:rPr>
        <w:t>Note</w:t>
      </w:r>
      <w:r>
        <w:t xml:space="preserve">: this </w:t>
      </w:r>
      <w:r w:rsidR="002E48D9">
        <w:t xml:space="preserve">rule </w:t>
      </w:r>
      <w:r>
        <w:t>applies in both torts and contracts cases</w:t>
      </w:r>
    </w:p>
    <w:p w14:paraId="5B835236" w14:textId="16578064" w:rsidR="00CF35A7" w:rsidRDefault="00CF35A7" w:rsidP="002E48D9">
      <w:pPr>
        <w:pStyle w:val="ListParagraph"/>
        <w:spacing w:after="120" w:line="276" w:lineRule="auto"/>
        <w:ind w:left="1440"/>
      </w:pPr>
      <w:r>
        <w:rPr>
          <w:u w:val="single"/>
        </w:rPr>
        <w:t>Contract</w:t>
      </w:r>
      <w:r w:rsidR="002E48D9">
        <w:rPr>
          <w:u w:val="single"/>
        </w:rPr>
        <w:t>s</w:t>
      </w:r>
      <w:r>
        <w:rPr>
          <w:u w:val="single"/>
        </w:rPr>
        <w:t xml:space="preserve"> example</w:t>
      </w:r>
      <w:r w:rsidRPr="0034711E">
        <w:t>:</w:t>
      </w:r>
    </w:p>
    <w:p w14:paraId="57F5BA1B" w14:textId="11E0B20D" w:rsidR="00CF35A7" w:rsidRDefault="002E48D9" w:rsidP="00F7539F">
      <w:pPr>
        <w:pStyle w:val="ListParagraph"/>
        <w:numPr>
          <w:ilvl w:val="2"/>
          <w:numId w:val="224"/>
        </w:numPr>
        <w:spacing w:after="120" w:line="276" w:lineRule="auto"/>
        <w:ind w:left="1980"/>
      </w:pPr>
      <w:r>
        <w:t>P is buyer and D</w:t>
      </w:r>
      <w:r w:rsidR="00CF35A7">
        <w:t xml:space="preserve"> contracted to bake </w:t>
      </w:r>
      <w:r>
        <w:t>a</w:t>
      </w:r>
      <w:r w:rsidR="00CF35A7">
        <w:t xml:space="preserve"> cake – P has duty to find a </w:t>
      </w:r>
      <w:r>
        <w:t>substitute replacement cake if D</w:t>
      </w:r>
      <w:r w:rsidR="00CF35A7">
        <w:t xml:space="preserve"> breaches contract</w:t>
      </w:r>
      <w:r w:rsidR="00B2403C">
        <w:t xml:space="preserve">; or </w:t>
      </w:r>
    </w:p>
    <w:p w14:paraId="77DD0AB3" w14:textId="54FF2D15" w:rsidR="00C23323" w:rsidRPr="00DD0A06" w:rsidRDefault="00CF35A7" w:rsidP="00F7539F">
      <w:pPr>
        <w:pStyle w:val="ListParagraph"/>
        <w:numPr>
          <w:ilvl w:val="2"/>
          <w:numId w:val="224"/>
        </w:numPr>
        <w:spacing w:after="120" w:line="276" w:lineRule="auto"/>
        <w:ind w:left="1980"/>
      </w:pPr>
      <w:r>
        <w:t>P is seller (real estate agent) and has a duty</w:t>
      </w:r>
      <w:r w:rsidR="00845AD3">
        <w:t xml:space="preserve"> to find substitute buyer/</w:t>
      </w:r>
      <w:r>
        <w:t>renter</w:t>
      </w:r>
      <w:r w:rsidR="0081657E">
        <w:t>;</w:t>
      </w:r>
      <w:r>
        <w:t xml:space="preserve"> if it th</w:t>
      </w:r>
      <w:r w:rsidR="0081657E">
        <w:t xml:space="preserve">e buyer rents at a lower price it still </w:t>
      </w:r>
      <w:r>
        <w:t>m</w:t>
      </w:r>
      <w:r w:rsidR="0081657E">
        <w:t>itigates damages to some extent.</w:t>
      </w:r>
    </w:p>
    <w:p w14:paraId="015FDF43" w14:textId="3E1B149F" w:rsidR="00426A33" w:rsidRDefault="00426A33" w:rsidP="00AB653D">
      <w:pPr>
        <w:pStyle w:val="Heading2"/>
        <w:numPr>
          <w:ilvl w:val="0"/>
          <w:numId w:val="3"/>
        </w:numPr>
        <w:spacing w:after="120" w:line="276" w:lineRule="auto"/>
      </w:pPr>
      <w:bookmarkStart w:id="44" w:name="_Toc229545807"/>
      <w:r w:rsidRPr="00AB653D">
        <w:t>Punitive Damages**</w:t>
      </w:r>
      <w:bookmarkEnd w:id="44"/>
    </w:p>
    <w:p w14:paraId="797108C1" w14:textId="2459B97A" w:rsidR="00AB653D" w:rsidRDefault="00AB653D" w:rsidP="00AB653D">
      <w:pPr>
        <w:spacing w:after="120" w:line="276" w:lineRule="auto"/>
        <w:ind w:left="720"/>
      </w:pPr>
      <w:r>
        <w:t>There are no punitive damages in contracts cases, only in tort cases. This is because punitive damages are to punish and we do not want to punish for breach of contract because we want to promote a breach of contract if there is a more efficient deal elsewhere.</w:t>
      </w:r>
    </w:p>
    <w:p w14:paraId="0069C4A9" w14:textId="2D25D149" w:rsidR="00AB653D" w:rsidRDefault="00AB653D" w:rsidP="00AB653D">
      <w:pPr>
        <w:spacing w:line="276" w:lineRule="auto"/>
        <w:ind w:left="720"/>
      </w:pPr>
      <w:r>
        <w:t>Punitive damages and compensatory damages are two separate types of damages:</w:t>
      </w:r>
    </w:p>
    <w:p w14:paraId="74AA3446" w14:textId="77777777" w:rsidR="00AB653D" w:rsidRDefault="00AB653D" w:rsidP="00F7539F">
      <w:pPr>
        <w:pStyle w:val="ListParagraph"/>
        <w:numPr>
          <w:ilvl w:val="0"/>
          <w:numId w:val="225"/>
        </w:numPr>
        <w:spacing w:after="120" w:line="276" w:lineRule="auto"/>
        <w:ind w:left="1260"/>
      </w:pPr>
      <w:r w:rsidRPr="00D8607E">
        <w:rPr>
          <w:u w:val="single"/>
        </w:rPr>
        <w:t>Compensatory</w:t>
      </w:r>
      <w:r>
        <w:t>: focusing on compensatory P’s injury</w:t>
      </w:r>
    </w:p>
    <w:p w14:paraId="40A45A11" w14:textId="77777777" w:rsidR="00AB653D" w:rsidRDefault="00AB653D" w:rsidP="00F7539F">
      <w:pPr>
        <w:pStyle w:val="ListParagraph"/>
        <w:numPr>
          <w:ilvl w:val="0"/>
          <w:numId w:val="225"/>
        </w:numPr>
        <w:spacing w:after="120" w:line="276" w:lineRule="auto"/>
        <w:ind w:left="1260"/>
      </w:pPr>
      <w:r w:rsidRPr="00D8607E">
        <w:rPr>
          <w:u w:val="single"/>
        </w:rPr>
        <w:t>Punitive</w:t>
      </w:r>
      <w:r>
        <w:t>: focus on punishing D’s state of mind</w:t>
      </w:r>
    </w:p>
    <w:p w14:paraId="2B717568" w14:textId="531BE6F7" w:rsidR="00AC2521" w:rsidRDefault="00AC2521" w:rsidP="007746DC">
      <w:pPr>
        <w:pStyle w:val="Heading3"/>
        <w:numPr>
          <w:ilvl w:val="0"/>
          <w:numId w:val="36"/>
        </w:numPr>
        <w:spacing w:after="120" w:line="276" w:lineRule="auto"/>
        <w:ind w:left="1080"/>
      </w:pPr>
      <w:bookmarkStart w:id="45" w:name="_Toc229545808"/>
      <w:r w:rsidRPr="00AB653D">
        <w:t>Tort</w:t>
      </w:r>
      <w:bookmarkEnd w:id="45"/>
    </w:p>
    <w:p w14:paraId="0999E80B" w14:textId="77777777" w:rsidR="00372C25" w:rsidRDefault="00372C25" w:rsidP="00372C25">
      <w:pPr>
        <w:ind w:left="1080"/>
      </w:pPr>
      <w:r w:rsidRPr="00372C25">
        <w:rPr>
          <w:u w:val="single"/>
        </w:rPr>
        <w:t>Majority rule</w:t>
      </w:r>
      <w:r>
        <w:t>:</w:t>
      </w:r>
    </w:p>
    <w:p w14:paraId="7067A451" w14:textId="77777777" w:rsidR="00372C25" w:rsidRDefault="00372C25" w:rsidP="00F7539F">
      <w:pPr>
        <w:pStyle w:val="ListParagraph"/>
        <w:numPr>
          <w:ilvl w:val="0"/>
          <w:numId w:val="226"/>
        </w:numPr>
        <w:spacing w:after="120" w:line="276" w:lineRule="auto"/>
        <w:ind w:left="1620"/>
      </w:pPr>
      <w:r>
        <w:t>P can be awarded punitive damages even when P is only awarded nominal compensatory damages in an intentional tort case</w:t>
      </w:r>
    </w:p>
    <w:p w14:paraId="5317ABB7" w14:textId="77777777" w:rsidR="00372C25" w:rsidRDefault="00372C25" w:rsidP="00372C25">
      <w:pPr>
        <w:ind w:left="1080"/>
      </w:pPr>
      <w:r w:rsidRPr="00372C25">
        <w:rPr>
          <w:u w:val="single"/>
        </w:rPr>
        <w:t>Minority rule</w:t>
      </w:r>
      <w:r>
        <w:t>:</w:t>
      </w:r>
    </w:p>
    <w:p w14:paraId="4728F709" w14:textId="758D29DA" w:rsidR="00372C25" w:rsidRDefault="00372C25" w:rsidP="00F7539F">
      <w:pPr>
        <w:pStyle w:val="ListParagraph"/>
        <w:numPr>
          <w:ilvl w:val="0"/>
          <w:numId w:val="226"/>
        </w:numPr>
        <w:spacing w:after="120" w:line="276" w:lineRule="auto"/>
        <w:ind w:left="1620"/>
      </w:pPr>
      <w:r>
        <w:t>If no compensatory damages (must be more than nominal), no punitive damages</w:t>
      </w:r>
    </w:p>
    <w:p w14:paraId="438B8EE6" w14:textId="77777777" w:rsidR="0030626D" w:rsidRPr="0030626D" w:rsidRDefault="0030626D" w:rsidP="0030626D">
      <w:pPr>
        <w:pStyle w:val="ListParagraph"/>
        <w:spacing w:after="120" w:line="276" w:lineRule="auto"/>
        <w:ind w:left="1620"/>
        <w:rPr>
          <w:sz w:val="12"/>
        </w:rPr>
      </w:pPr>
    </w:p>
    <w:p w14:paraId="1F18A30E" w14:textId="2B2E1050" w:rsidR="00CC2542" w:rsidRPr="00183AD9" w:rsidRDefault="00CC2542" w:rsidP="00154D5A">
      <w:pPr>
        <w:pStyle w:val="ListParagraph"/>
        <w:numPr>
          <w:ilvl w:val="0"/>
          <w:numId w:val="37"/>
        </w:numPr>
        <w:spacing w:line="276" w:lineRule="auto"/>
        <w:ind w:left="1440"/>
        <w:rPr>
          <w:i/>
          <w:color w:val="008000"/>
        </w:rPr>
      </w:pPr>
      <w:r w:rsidRPr="00183AD9">
        <w:rPr>
          <w:i/>
          <w:color w:val="008000"/>
        </w:rPr>
        <w:t>Jacque v. Steenberg Homes</w:t>
      </w:r>
    </w:p>
    <w:p w14:paraId="47C0E952" w14:textId="7DBBF78C" w:rsidR="00183AD9" w:rsidRDefault="00E623E3" w:rsidP="00F7539F">
      <w:pPr>
        <w:pStyle w:val="ListParagraph"/>
        <w:numPr>
          <w:ilvl w:val="2"/>
          <w:numId w:val="227"/>
        </w:numPr>
        <w:spacing w:after="120" w:line="276" w:lineRule="auto"/>
        <w:ind w:left="1620"/>
      </w:pPr>
      <w:r>
        <w:t xml:space="preserve">The </w:t>
      </w:r>
      <w:r w:rsidR="00183AD9">
        <w:t>Jacques are an old couple living in Wisconsin, neighbors buy a mobile home, there is 7 feet of snow on the ground, and the public road took too sharp of a curve for the mobile home to be delivered on it</w:t>
      </w:r>
    </w:p>
    <w:p w14:paraId="4EC3DD15" w14:textId="38A60FE9" w:rsidR="00183AD9" w:rsidRDefault="00342B09" w:rsidP="00F7539F">
      <w:pPr>
        <w:pStyle w:val="ListParagraph"/>
        <w:numPr>
          <w:ilvl w:val="2"/>
          <w:numId w:val="227"/>
        </w:numPr>
        <w:spacing w:after="120" w:line="276" w:lineRule="auto"/>
        <w:ind w:left="1620"/>
      </w:pPr>
      <w:r>
        <w:t>Ste</w:t>
      </w:r>
      <w:r w:rsidR="00183AD9">
        <w:t xml:space="preserve">enberg Homes </w:t>
      </w:r>
      <w:r w:rsidR="009A1E6E">
        <w:t>is</w:t>
      </w:r>
      <w:r w:rsidR="00183AD9">
        <w:t xml:space="preserve"> to deliver the mobile home and ask to cross the Jacques’ property, the Jacques say no over and ov</w:t>
      </w:r>
      <w:r w:rsidR="009A1E6E">
        <w:t xml:space="preserve">er; </w:t>
      </w:r>
      <w:r w:rsidR="00183AD9">
        <w:t>Steenberg delivers the home via crossing the Jacques’ property anyway</w:t>
      </w:r>
    </w:p>
    <w:p w14:paraId="4B0556DB" w14:textId="77777777" w:rsidR="00183AD9" w:rsidRDefault="00183AD9" w:rsidP="00F7539F">
      <w:pPr>
        <w:pStyle w:val="ListParagraph"/>
        <w:numPr>
          <w:ilvl w:val="2"/>
          <w:numId w:val="227"/>
        </w:numPr>
        <w:spacing w:after="120" w:line="276" w:lineRule="auto"/>
        <w:ind w:left="1620"/>
      </w:pPr>
      <w:r>
        <w:t>Jacques call the police, Steenberg receives a $30 fine; the Jacques then sue for intentional trespass</w:t>
      </w:r>
    </w:p>
    <w:p w14:paraId="26E1DC70" w14:textId="77777777" w:rsidR="00183AD9" w:rsidRDefault="00183AD9" w:rsidP="00BE60B6">
      <w:pPr>
        <w:pStyle w:val="ListParagraph"/>
        <w:numPr>
          <w:ilvl w:val="3"/>
          <w:numId w:val="37"/>
        </w:numPr>
        <w:spacing w:after="120" w:line="276" w:lineRule="auto"/>
        <w:ind w:left="2160"/>
      </w:pPr>
      <w:r>
        <w:t>Jacques receive: $1 nominal compensatory damages and $100,000 punitive damages</w:t>
      </w:r>
    </w:p>
    <w:p w14:paraId="41D2761A" w14:textId="77777777" w:rsidR="00183AD9" w:rsidRDefault="00183AD9" w:rsidP="00F7539F">
      <w:pPr>
        <w:pStyle w:val="ListParagraph"/>
        <w:numPr>
          <w:ilvl w:val="2"/>
          <w:numId w:val="227"/>
        </w:numPr>
        <w:spacing w:after="120" w:line="276" w:lineRule="auto"/>
        <w:ind w:left="1620"/>
      </w:pPr>
      <w:r>
        <w:t>Steenberg appeals:</w:t>
      </w:r>
    </w:p>
    <w:p w14:paraId="42098CE0" w14:textId="2508C05B" w:rsidR="00183AD9" w:rsidRDefault="00183AD9" w:rsidP="00BE60B6">
      <w:pPr>
        <w:pStyle w:val="ListParagraph"/>
        <w:numPr>
          <w:ilvl w:val="3"/>
          <w:numId w:val="37"/>
        </w:numPr>
        <w:spacing w:after="120" w:line="276" w:lineRule="auto"/>
        <w:ind w:left="2160"/>
      </w:pPr>
      <w:r>
        <w:rPr>
          <w:b/>
          <w:i/>
        </w:rPr>
        <w:t xml:space="preserve">Minority rule – state </w:t>
      </w:r>
      <w:r w:rsidRPr="00E6651D">
        <w:rPr>
          <w:b/>
          <w:i/>
        </w:rPr>
        <w:t>level</w:t>
      </w:r>
      <w:r>
        <w:t>: if no compensatory (even</w:t>
      </w:r>
      <w:r w:rsidR="003C0A8B">
        <w:t xml:space="preserve"> if</w:t>
      </w:r>
      <w:r>
        <w:t xml:space="preserve"> nominal damages), then no punitive damages</w:t>
      </w:r>
    </w:p>
    <w:p w14:paraId="036E4785" w14:textId="77777777" w:rsidR="00183AD9" w:rsidRDefault="00183AD9" w:rsidP="00F7539F">
      <w:pPr>
        <w:pStyle w:val="ListParagraph"/>
        <w:numPr>
          <w:ilvl w:val="2"/>
          <w:numId w:val="227"/>
        </w:numPr>
        <w:spacing w:after="120" w:line="276" w:lineRule="auto"/>
        <w:ind w:left="1620"/>
      </w:pPr>
      <w:r w:rsidRPr="008C1BB5">
        <w:t xml:space="preserve">Jacque appeals to Wisconsin Supreme Court: </w:t>
      </w:r>
    </w:p>
    <w:p w14:paraId="38BA5A23" w14:textId="77777777" w:rsidR="00183AD9" w:rsidRPr="003C0A8B" w:rsidRDefault="00183AD9" w:rsidP="00BE60B6">
      <w:pPr>
        <w:pStyle w:val="ListParagraph"/>
        <w:numPr>
          <w:ilvl w:val="3"/>
          <w:numId w:val="37"/>
        </w:numPr>
        <w:spacing w:after="120" w:line="276" w:lineRule="auto"/>
        <w:ind w:left="2160"/>
        <w:rPr>
          <w:b/>
          <w:i/>
        </w:rPr>
      </w:pPr>
      <w:r w:rsidRPr="003C0A8B">
        <w:rPr>
          <w:b/>
          <w:i/>
          <w:u w:val="single"/>
        </w:rPr>
        <w:t>MAJORITY RULE</w:t>
      </w:r>
      <w:r w:rsidRPr="003C0A8B">
        <w:rPr>
          <w:b/>
          <w:i/>
        </w:rPr>
        <w:t>: intentional torts may support punitive damages even if no compensatory damages</w:t>
      </w:r>
    </w:p>
    <w:p w14:paraId="6020B99E" w14:textId="02660E60" w:rsidR="00183AD9" w:rsidRPr="004B241C" w:rsidRDefault="00183AD9" w:rsidP="00D855A1">
      <w:pPr>
        <w:ind w:left="1080"/>
        <w:rPr>
          <w:u w:val="single"/>
        </w:rPr>
      </w:pPr>
      <w:r w:rsidRPr="004B241C">
        <w:rPr>
          <w:u w:val="single"/>
        </w:rPr>
        <w:t>Policy</w:t>
      </w:r>
      <w:r w:rsidR="003614D9">
        <w:rPr>
          <w:u w:val="single"/>
        </w:rPr>
        <w:t xml:space="preserve"> for majority</w:t>
      </w:r>
    </w:p>
    <w:p w14:paraId="32222E4A" w14:textId="5F13C301" w:rsidR="00A50E82" w:rsidRPr="00AB653D" w:rsidRDefault="004B241C" w:rsidP="002D4FFA">
      <w:pPr>
        <w:spacing w:after="120" w:line="276" w:lineRule="auto"/>
        <w:ind w:left="1080"/>
      </w:pPr>
      <w:r>
        <w:t>There was an i</w:t>
      </w:r>
      <w:r w:rsidR="00183AD9">
        <w:t xml:space="preserve">njury </w:t>
      </w:r>
      <w:r>
        <w:t xml:space="preserve">that </w:t>
      </w:r>
      <w:r w:rsidR="00183AD9">
        <w:t>took place, just not of the legally cognizable variety</w:t>
      </w:r>
      <w:r>
        <w:t>. If we don’t allow for punitive damages, society will have l</w:t>
      </w:r>
      <w:r w:rsidR="00183AD9">
        <w:t xml:space="preserve">ess respect for the </w:t>
      </w:r>
      <w:r>
        <w:t>law. We also d</w:t>
      </w:r>
      <w:r w:rsidR="00183AD9">
        <w:t>o</w:t>
      </w:r>
      <w:r>
        <w:t xml:space="preserve"> no</w:t>
      </w:r>
      <w:r w:rsidR="00183AD9">
        <w:t xml:space="preserve">t want </w:t>
      </w:r>
      <w:r>
        <w:t>plaintiffs</w:t>
      </w:r>
      <w:r w:rsidR="00183AD9">
        <w:t xml:space="preserve"> </w:t>
      </w:r>
      <w:r>
        <w:t>taking the</w:t>
      </w:r>
      <w:r w:rsidR="00183AD9">
        <w:t xml:space="preserve"> law into their own hands because </w:t>
      </w:r>
      <w:r>
        <w:t xml:space="preserve">the </w:t>
      </w:r>
      <w:r w:rsidR="00183AD9">
        <w:t>legal system will take no action</w:t>
      </w:r>
      <w:r>
        <w:t xml:space="preserve">. </w:t>
      </w:r>
      <w:r w:rsidR="00183AD9">
        <w:t xml:space="preserve">Without punitive damages, </w:t>
      </w:r>
      <w:r>
        <w:t>there is too little deterrence. Furthermore, p</w:t>
      </w:r>
      <w:r w:rsidR="00183AD9">
        <w:t>olice/prosecutors usually ignore these situations</w:t>
      </w:r>
      <w:r>
        <w:t xml:space="preserve"> and worry about more serious crimes such as drug busts and murders. Finally, w</w:t>
      </w:r>
      <w:r w:rsidR="00183AD9">
        <w:t>ithout punitive damages, there would be no incentive to sue</w:t>
      </w:r>
      <w:r>
        <w:t>.</w:t>
      </w:r>
    </w:p>
    <w:p w14:paraId="2BC477A0" w14:textId="2E9393FF" w:rsidR="00CC2542" w:rsidRPr="00595C29" w:rsidRDefault="00CC2542" w:rsidP="00154D5A">
      <w:pPr>
        <w:pStyle w:val="ListParagraph"/>
        <w:numPr>
          <w:ilvl w:val="0"/>
          <w:numId w:val="37"/>
        </w:numPr>
        <w:spacing w:line="276" w:lineRule="auto"/>
        <w:ind w:left="1440"/>
        <w:rPr>
          <w:b/>
          <w:i/>
          <w:color w:val="008000"/>
        </w:rPr>
      </w:pPr>
      <w:r w:rsidRPr="00595C29">
        <w:rPr>
          <w:i/>
          <w:color w:val="008000"/>
        </w:rPr>
        <w:t>State Farm Mutual Auto v. Campbell</w:t>
      </w:r>
    </w:p>
    <w:p w14:paraId="2F40F390" w14:textId="77777777" w:rsidR="00177ED6" w:rsidRPr="00595C29" w:rsidRDefault="00177ED6" w:rsidP="00F7539F">
      <w:pPr>
        <w:pStyle w:val="ListParagraph"/>
        <w:numPr>
          <w:ilvl w:val="2"/>
          <w:numId w:val="228"/>
        </w:numPr>
        <w:spacing w:after="120" w:line="276" w:lineRule="auto"/>
        <w:ind w:left="1620"/>
      </w:pPr>
      <w:r w:rsidRPr="00595C29">
        <w:t>Campbell caused a car accident, killed one and injured another</w:t>
      </w:r>
    </w:p>
    <w:p w14:paraId="69CCAB69" w14:textId="77777777" w:rsidR="00177ED6" w:rsidRPr="00595C29" w:rsidRDefault="00177ED6" w:rsidP="00F7539F">
      <w:pPr>
        <w:pStyle w:val="ListParagraph"/>
        <w:numPr>
          <w:ilvl w:val="2"/>
          <w:numId w:val="228"/>
        </w:numPr>
        <w:spacing w:after="120" w:line="276" w:lineRule="auto"/>
        <w:ind w:left="1620"/>
      </w:pPr>
      <w:r w:rsidRPr="00595C29">
        <w:t>State Farm refuses to pay the $50k insurance payment, which is part of a nationwide plot to reduce insurance payouts</w:t>
      </w:r>
    </w:p>
    <w:p w14:paraId="6BD8BBA6" w14:textId="77777777" w:rsidR="00177ED6" w:rsidRPr="00595C29" w:rsidRDefault="00177ED6" w:rsidP="00177ED6">
      <w:pPr>
        <w:pStyle w:val="ListParagraph"/>
        <w:numPr>
          <w:ilvl w:val="2"/>
          <w:numId w:val="37"/>
        </w:numPr>
        <w:spacing w:after="120" w:line="276" w:lineRule="auto"/>
      </w:pPr>
      <w:r w:rsidRPr="00595C29">
        <w:t>Jury awards the injured party $185k (State Farm covers $50k and Campbell has to pay $135k)</w:t>
      </w:r>
    </w:p>
    <w:p w14:paraId="74A3CDB5" w14:textId="709AED0D" w:rsidR="00177ED6" w:rsidRPr="00595C29" w:rsidRDefault="00177ED6" w:rsidP="00177ED6">
      <w:pPr>
        <w:pStyle w:val="ListParagraph"/>
        <w:numPr>
          <w:ilvl w:val="2"/>
          <w:numId w:val="37"/>
        </w:numPr>
        <w:spacing w:after="120" w:line="276" w:lineRule="auto"/>
      </w:pPr>
      <w:r w:rsidRPr="00595C29">
        <w:t>Campbell sues State Farm for fraud and uncovers their plot to redu</w:t>
      </w:r>
      <w:r w:rsidR="00137569" w:rsidRPr="00595C29">
        <w:t>ce insurance payouts nationwide</w:t>
      </w:r>
    </w:p>
    <w:p w14:paraId="4B178314" w14:textId="77777777" w:rsidR="00177ED6" w:rsidRPr="00595C29" w:rsidRDefault="00177ED6" w:rsidP="00177ED6">
      <w:pPr>
        <w:pStyle w:val="ListParagraph"/>
        <w:numPr>
          <w:ilvl w:val="2"/>
          <w:numId w:val="37"/>
        </w:numPr>
        <w:spacing w:after="120" w:line="276" w:lineRule="auto"/>
      </w:pPr>
      <w:r w:rsidRPr="00595C29">
        <w:t>Campbell wins: $1 million compensatory, $145 million punitive</w:t>
      </w:r>
    </w:p>
    <w:p w14:paraId="600C6683" w14:textId="77777777" w:rsidR="00177ED6" w:rsidRPr="00595C29" w:rsidRDefault="00177ED6" w:rsidP="00F7539F">
      <w:pPr>
        <w:pStyle w:val="ListParagraph"/>
        <w:numPr>
          <w:ilvl w:val="2"/>
          <w:numId w:val="228"/>
        </w:numPr>
        <w:spacing w:after="120" w:line="276" w:lineRule="auto"/>
        <w:ind w:left="1620"/>
      </w:pPr>
      <w:r w:rsidRPr="00595C29">
        <w:t>State Farm appeals claiming this was an excessive punitive award</w:t>
      </w:r>
    </w:p>
    <w:p w14:paraId="764C8F11" w14:textId="18A841EB" w:rsidR="00177ED6" w:rsidRDefault="00177ED6" w:rsidP="00D21122">
      <w:pPr>
        <w:pStyle w:val="ListParagraph"/>
        <w:numPr>
          <w:ilvl w:val="0"/>
          <w:numId w:val="243"/>
        </w:numPr>
        <w:spacing w:after="120" w:line="276" w:lineRule="auto"/>
        <w:ind w:left="1620"/>
      </w:pPr>
      <w:r w:rsidRPr="00D21122">
        <w:rPr>
          <w:b/>
          <w:i/>
          <w:u w:val="single"/>
        </w:rPr>
        <w:t>TEST</w:t>
      </w:r>
      <w:r w:rsidRPr="00595C29">
        <w:t xml:space="preserve"> Punitive awards are unconstitutional if they are “grossly excessive.”</w:t>
      </w:r>
      <w:r w:rsidR="00595C29" w:rsidRPr="00595C29">
        <w:t xml:space="preserve"> (This is because due process requires fair notice of the conduct that will subject a person to punishment, but also of the severity of the penalty a State may impose)</w:t>
      </w:r>
    </w:p>
    <w:p w14:paraId="4B1D244E" w14:textId="3BB2343A" w:rsidR="00145407" w:rsidRPr="00F84900" w:rsidRDefault="00145407" w:rsidP="00177ED6">
      <w:pPr>
        <w:pStyle w:val="ListParagraph"/>
        <w:numPr>
          <w:ilvl w:val="2"/>
          <w:numId w:val="37"/>
        </w:numPr>
        <w:spacing w:after="120" w:line="276" w:lineRule="auto"/>
        <w:rPr>
          <w:b/>
          <w:i/>
        </w:rPr>
      </w:pPr>
      <w:r w:rsidRPr="00F84900">
        <w:rPr>
          <w:b/>
          <w:i/>
        </w:rPr>
        <w:t xml:space="preserve">In reviewing punitive damages, </w:t>
      </w:r>
      <w:r w:rsidR="00740511" w:rsidRPr="00F84900">
        <w:rPr>
          <w:b/>
          <w:i/>
        </w:rPr>
        <w:t xml:space="preserve">an appellate court is </w:t>
      </w:r>
      <w:r w:rsidR="008A5CE7" w:rsidRPr="00F84900">
        <w:rPr>
          <w:b/>
          <w:i/>
        </w:rPr>
        <w:t xml:space="preserve">to </w:t>
      </w:r>
      <w:r w:rsidRPr="00F84900">
        <w:rPr>
          <w:b/>
          <w:i/>
        </w:rPr>
        <w:t>consider the following three guidepost</w:t>
      </w:r>
      <w:r w:rsidR="003D0459" w:rsidRPr="00F84900">
        <w:rPr>
          <w:b/>
          <w:i/>
        </w:rPr>
        <w:t>s</w:t>
      </w:r>
      <w:r w:rsidRPr="00F84900">
        <w:rPr>
          <w:b/>
          <w:i/>
        </w:rPr>
        <w:t xml:space="preserve"> (</w:t>
      </w:r>
      <w:r w:rsidRPr="00F84900">
        <w:rPr>
          <w:b/>
          <w:i/>
          <w:color w:val="008000"/>
        </w:rPr>
        <w:t>Gore</w:t>
      </w:r>
      <w:r w:rsidRPr="00F84900">
        <w:rPr>
          <w:b/>
          <w:i/>
        </w:rPr>
        <w:t>)</w:t>
      </w:r>
      <w:r w:rsidR="003D0459" w:rsidRPr="00F84900">
        <w:rPr>
          <w:b/>
          <w:i/>
        </w:rPr>
        <w:t>:</w:t>
      </w:r>
    </w:p>
    <w:p w14:paraId="5FD013AB" w14:textId="18DEC531" w:rsidR="00ED3F94" w:rsidRDefault="00ED3F94" w:rsidP="00BC325D">
      <w:pPr>
        <w:pStyle w:val="ListParagraph"/>
        <w:numPr>
          <w:ilvl w:val="0"/>
          <w:numId w:val="242"/>
        </w:numPr>
        <w:spacing w:after="120" w:line="276" w:lineRule="auto"/>
      </w:pPr>
      <w:r>
        <w:t>The degree of the reprehensibility of D’s misconduct;</w:t>
      </w:r>
    </w:p>
    <w:p w14:paraId="1D418B78" w14:textId="4BEBE755" w:rsidR="00ED3F94" w:rsidRDefault="00ED3F94" w:rsidP="00BC325D">
      <w:pPr>
        <w:pStyle w:val="ListParagraph"/>
        <w:numPr>
          <w:ilvl w:val="0"/>
          <w:numId w:val="242"/>
        </w:numPr>
        <w:spacing w:after="120" w:line="276" w:lineRule="auto"/>
      </w:pPr>
      <w:r>
        <w:t xml:space="preserve">The disparity between the actual or potential harm suffered by the plaintiff and the punitive damages award; and </w:t>
      </w:r>
    </w:p>
    <w:p w14:paraId="58AEFB4F" w14:textId="09DAF42F" w:rsidR="00ED3F94" w:rsidRPr="00595C29" w:rsidRDefault="00ED3F94" w:rsidP="00BC325D">
      <w:pPr>
        <w:pStyle w:val="ListParagraph"/>
        <w:numPr>
          <w:ilvl w:val="0"/>
          <w:numId w:val="242"/>
        </w:numPr>
        <w:spacing w:after="120" w:line="276" w:lineRule="auto"/>
      </w:pPr>
      <w:r>
        <w:t xml:space="preserve">The difference between the punitive damages awarded by the jury and the civil penalties authorized or imposed </w:t>
      </w:r>
      <w:r w:rsidR="00A174D2">
        <w:t>in comparable cases (what the state typically fines a D for a similar act)</w:t>
      </w:r>
      <w:r w:rsidR="00BB0899">
        <w:t>.</w:t>
      </w:r>
    </w:p>
    <w:p w14:paraId="72196A2C" w14:textId="4639B059" w:rsidR="00177ED6" w:rsidRDefault="00237A73" w:rsidP="00177ED6">
      <w:pPr>
        <w:pStyle w:val="ListParagraph"/>
        <w:numPr>
          <w:ilvl w:val="2"/>
          <w:numId w:val="37"/>
        </w:numPr>
        <w:spacing w:after="120" w:line="276" w:lineRule="auto"/>
      </w:pPr>
      <w:r>
        <w:t>Determine the reprehensibility of D’s misconduct by considering whether: the harm caused was physical as opposed to economic, the tortious conduct evinced an indifference to or a reckless disregard of the health or safety of others, the target of the conduct had financial vulnerability, the conduct involved repeated actions or was an isolated incident, and the harm was the result of intentional malice, trickery, or deceit, or me accident.</w:t>
      </w:r>
    </w:p>
    <w:p w14:paraId="679BE12A" w14:textId="44B3462B" w:rsidR="00C212A1" w:rsidRDefault="00C212A1" w:rsidP="00177ED6">
      <w:pPr>
        <w:pStyle w:val="ListParagraph"/>
        <w:numPr>
          <w:ilvl w:val="2"/>
          <w:numId w:val="37"/>
        </w:numPr>
        <w:spacing w:after="120" w:line="276" w:lineRule="auto"/>
      </w:pPr>
      <w:r w:rsidRPr="00C212A1">
        <w:rPr>
          <w:b/>
          <w:u w:val="single"/>
        </w:rPr>
        <w:t>NOTE</w:t>
      </w:r>
      <w:r>
        <w:t>: a defendant cannot be punished for conduct that did not harm the plaintiff – so here, State Farm should not be punished for conduct not harming Campbell (i.e., the numerous other scams)</w:t>
      </w:r>
    </w:p>
    <w:p w14:paraId="273B7B76" w14:textId="6A70330C" w:rsidR="00A10B5E" w:rsidRPr="00437636" w:rsidRDefault="00A10B5E" w:rsidP="00437636">
      <w:pPr>
        <w:pStyle w:val="ListParagraph"/>
        <w:numPr>
          <w:ilvl w:val="2"/>
          <w:numId w:val="37"/>
        </w:numPr>
        <w:spacing w:after="120" w:line="276" w:lineRule="auto"/>
        <w:rPr>
          <w:b/>
          <w:i/>
        </w:rPr>
      </w:pPr>
      <w:r w:rsidRPr="00A10B5E">
        <w:rPr>
          <w:b/>
          <w:i/>
          <w:u w:val="single"/>
        </w:rPr>
        <w:t>RULE</w:t>
      </w:r>
      <w:r w:rsidRPr="00A10B5E">
        <w:rPr>
          <w:b/>
          <w:i/>
        </w:rPr>
        <w:t>: damage awards should not exceed a single-digit ratio between punitive and compensatory damages</w:t>
      </w:r>
    </w:p>
    <w:p w14:paraId="762A3175" w14:textId="77777777" w:rsidR="00177ED6" w:rsidRPr="00AB653D" w:rsidRDefault="00177ED6" w:rsidP="00177ED6">
      <w:pPr>
        <w:spacing w:line="276" w:lineRule="auto"/>
      </w:pPr>
    </w:p>
    <w:p w14:paraId="2134A914" w14:textId="62A30C24" w:rsidR="00CC2542" w:rsidRPr="0000295E" w:rsidRDefault="00CC2542" w:rsidP="00154D5A">
      <w:pPr>
        <w:pStyle w:val="ListParagraph"/>
        <w:numPr>
          <w:ilvl w:val="0"/>
          <w:numId w:val="37"/>
        </w:numPr>
        <w:spacing w:line="276" w:lineRule="auto"/>
        <w:ind w:left="1440"/>
        <w:rPr>
          <w:highlight w:val="yellow"/>
        </w:rPr>
      </w:pPr>
      <w:r w:rsidRPr="0000295E">
        <w:rPr>
          <w:highlight w:val="yellow"/>
        </w:rPr>
        <w:t>Mathias v. Acor Economy Lodging</w:t>
      </w:r>
    </w:p>
    <w:p w14:paraId="2415A7BB" w14:textId="738869B0" w:rsidR="00CC2542" w:rsidRPr="0000295E" w:rsidRDefault="00CC2542" w:rsidP="00154D5A">
      <w:pPr>
        <w:pStyle w:val="ListParagraph"/>
        <w:numPr>
          <w:ilvl w:val="0"/>
          <w:numId w:val="37"/>
        </w:numPr>
        <w:spacing w:line="276" w:lineRule="auto"/>
        <w:ind w:left="1440"/>
        <w:rPr>
          <w:highlight w:val="yellow"/>
        </w:rPr>
      </w:pPr>
      <w:r w:rsidRPr="0000295E">
        <w:rPr>
          <w:highlight w:val="yellow"/>
        </w:rPr>
        <w:t>Philip Morris USA v. Williams</w:t>
      </w:r>
    </w:p>
    <w:p w14:paraId="534B6CDD" w14:textId="0F9C31BB" w:rsidR="00CC2542" w:rsidRPr="0000295E" w:rsidRDefault="00CC2542" w:rsidP="00154D5A">
      <w:pPr>
        <w:pStyle w:val="ListParagraph"/>
        <w:numPr>
          <w:ilvl w:val="0"/>
          <w:numId w:val="37"/>
        </w:numPr>
        <w:spacing w:line="276" w:lineRule="auto"/>
        <w:ind w:left="1440"/>
        <w:rPr>
          <w:highlight w:val="yellow"/>
        </w:rPr>
      </w:pPr>
      <w:r w:rsidRPr="0000295E">
        <w:rPr>
          <w:highlight w:val="yellow"/>
        </w:rPr>
        <w:t>Exxon Shipping v. Baker</w:t>
      </w:r>
    </w:p>
    <w:p w14:paraId="3AB1D3EC" w14:textId="70787096" w:rsidR="00AC2521" w:rsidRPr="00B21DFF" w:rsidRDefault="00AC2521" w:rsidP="00154D5A">
      <w:pPr>
        <w:pStyle w:val="Heading3"/>
        <w:numPr>
          <w:ilvl w:val="0"/>
          <w:numId w:val="36"/>
        </w:numPr>
        <w:spacing w:line="276" w:lineRule="auto"/>
        <w:ind w:left="1080"/>
        <w:rPr>
          <w:highlight w:val="yellow"/>
        </w:rPr>
      </w:pPr>
      <w:bookmarkStart w:id="46" w:name="_Toc229545809"/>
      <w:r w:rsidRPr="00B21DFF">
        <w:rPr>
          <w:highlight w:val="yellow"/>
        </w:rPr>
        <w:t>Contract</w:t>
      </w:r>
      <w:bookmarkEnd w:id="46"/>
    </w:p>
    <w:p w14:paraId="0E526D26" w14:textId="1A25689D" w:rsidR="00845386" w:rsidRPr="00B21DFF" w:rsidRDefault="00845386" w:rsidP="00154D5A">
      <w:pPr>
        <w:pStyle w:val="Heading4"/>
        <w:numPr>
          <w:ilvl w:val="0"/>
          <w:numId w:val="38"/>
        </w:numPr>
        <w:spacing w:line="276" w:lineRule="auto"/>
        <w:ind w:left="1440"/>
        <w:rPr>
          <w:highlight w:val="yellow"/>
        </w:rPr>
      </w:pPr>
      <w:r w:rsidRPr="00B21DFF">
        <w:rPr>
          <w:highlight w:val="yellow"/>
        </w:rPr>
        <w:t>Rule of no punitive damages for breach of contract</w:t>
      </w:r>
    </w:p>
    <w:p w14:paraId="5DFCA518" w14:textId="51A5A389" w:rsidR="00850B72" w:rsidRPr="00B21DFF" w:rsidRDefault="00850B72" w:rsidP="00154D5A">
      <w:pPr>
        <w:pStyle w:val="ListParagraph"/>
        <w:numPr>
          <w:ilvl w:val="0"/>
          <w:numId w:val="39"/>
        </w:numPr>
        <w:spacing w:line="276" w:lineRule="auto"/>
        <w:ind w:left="1800"/>
        <w:rPr>
          <w:highlight w:val="yellow"/>
        </w:rPr>
      </w:pPr>
      <w:r w:rsidRPr="00B21DFF">
        <w:rPr>
          <w:highlight w:val="yellow"/>
        </w:rPr>
        <w:t>Francis v. Lee Enterprises</w:t>
      </w:r>
    </w:p>
    <w:p w14:paraId="0B320CE5" w14:textId="3436346B" w:rsidR="00845386" w:rsidRPr="00842065" w:rsidRDefault="00845386" w:rsidP="00154D5A">
      <w:pPr>
        <w:pStyle w:val="Heading4"/>
        <w:numPr>
          <w:ilvl w:val="0"/>
          <w:numId w:val="38"/>
        </w:numPr>
        <w:spacing w:line="276" w:lineRule="auto"/>
        <w:ind w:left="1440"/>
      </w:pPr>
      <w:r w:rsidRPr="00842065">
        <w:t>Liquidated damages</w:t>
      </w:r>
    </w:p>
    <w:p w14:paraId="7D4555A3" w14:textId="7BE072F1" w:rsidR="00910904" w:rsidRPr="00842065" w:rsidRDefault="00910904" w:rsidP="00154D5A">
      <w:pPr>
        <w:pStyle w:val="ListParagraph"/>
        <w:numPr>
          <w:ilvl w:val="0"/>
          <w:numId w:val="39"/>
        </w:numPr>
        <w:spacing w:line="276" w:lineRule="auto"/>
        <w:ind w:left="1800"/>
        <w:rPr>
          <w:i/>
          <w:color w:val="008000"/>
        </w:rPr>
      </w:pPr>
      <w:r w:rsidRPr="00842065">
        <w:rPr>
          <w:i/>
          <w:color w:val="008000"/>
        </w:rPr>
        <w:t>NPS LLC v. Minihane</w:t>
      </w:r>
    </w:p>
    <w:p w14:paraId="3C25C1C1" w14:textId="2E9326ED" w:rsidR="00842065" w:rsidRDefault="00842065" w:rsidP="00F7539F">
      <w:pPr>
        <w:pStyle w:val="ListParagraph"/>
        <w:numPr>
          <w:ilvl w:val="0"/>
          <w:numId w:val="229"/>
        </w:numPr>
        <w:spacing w:line="276" w:lineRule="auto"/>
        <w:ind w:left="1980"/>
      </w:pPr>
      <w:r>
        <w:t>A contract was entered into regarding the purchase of season tickets - $3,750 per year for 10 years. The contract had a liquidated damages clause that stated if the contract is breached, all remaining money is due immediately.</w:t>
      </w:r>
    </w:p>
    <w:p w14:paraId="39312CDF" w14:textId="5393F94E" w:rsidR="00842065" w:rsidRDefault="00842065" w:rsidP="00F7539F">
      <w:pPr>
        <w:pStyle w:val="ListParagraph"/>
        <w:numPr>
          <w:ilvl w:val="0"/>
          <w:numId w:val="229"/>
        </w:numPr>
        <w:spacing w:line="276" w:lineRule="auto"/>
        <w:ind w:left="1980"/>
      </w:pPr>
      <w:r>
        <w:t>The contract was breached after the first year ($3,750 x 9 due immediately)</w:t>
      </w:r>
    </w:p>
    <w:p w14:paraId="5A01DDCC" w14:textId="2D95629E" w:rsidR="00E0272E" w:rsidRPr="00C13762" w:rsidRDefault="00E0272E" w:rsidP="00F7539F">
      <w:pPr>
        <w:pStyle w:val="ListParagraph"/>
        <w:numPr>
          <w:ilvl w:val="0"/>
          <w:numId w:val="229"/>
        </w:numPr>
        <w:spacing w:line="276" w:lineRule="auto"/>
        <w:ind w:left="1980"/>
        <w:rPr>
          <w:b/>
          <w:i/>
        </w:rPr>
      </w:pPr>
      <w:r w:rsidRPr="00C13762">
        <w:rPr>
          <w:b/>
          <w:i/>
          <w:u w:val="single"/>
        </w:rPr>
        <w:t>RULE</w:t>
      </w:r>
      <w:r w:rsidRPr="00C13762">
        <w:rPr>
          <w:b/>
          <w:i/>
        </w:rPr>
        <w:t>: liquidated damages are OK if:</w:t>
      </w:r>
    </w:p>
    <w:p w14:paraId="59730BB7" w14:textId="65C680DE" w:rsidR="00E0272E" w:rsidRPr="00C13762" w:rsidRDefault="00E0272E" w:rsidP="00F7539F">
      <w:pPr>
        <w:pStyle w:val="ListParagraph"/>
        <w:numPr>
          <w:ilvl w:val="0"/>
          <w:numId w:val="230"/>
        </w:numPr>
        <w:spacing w:line="276" w:lineRule="auto"/>
        <w:rPr>
          <w:b/>
          <w:i/>
        </w:rPr>
      </w:pPr>
      <w:r w:rsidRPr="00C13762">
        <w:rPr>
          <w:b/>
          <w:i/>
        </w:rPr>
        <w:t xml:space="preserve">The damages are uncertain up front; and </w:t>
      </w:r>
    </w:p>
    <w:p w14:paraId="0FE52B9B" w14:textId="51CC5A20" w:rsidR="00E0272E" w:rsidRPr="00C13762" w:rsidRDefault="00E0272E" w:rsidP="00F7539F">
      <w:pPr>
        <w:pStyle w:val="ListParagraph"/>
        <w:numPr>
          <w:ilvl w:val="0"/>
          <w:numId w:val="230"/>
        </w:numPr>
        <w:spacing w:line="276" w:lineRule="auto"/>
        <w:rPr>
          <w:b/>
          <w:i/>
        </w:rPr>
      </w:pPr>
      <w:r w:rsidRPr="00C13762">
        <w:rPr>
          <w:b/>
          <w:i/>
        </w:rPr>
        <w:t>The liquidated amount is reasonable, and not so big as to be punitive (defendant has burden of showing it is punitive)</w:t>
      </w:r>
    </w:p>
    <w:p w14:paraId="78415711" w14:textId="471D190A" w:rsidR="00F7539F" w:rsidRDefault="00F7539F" w:rsidP="00F7539F">
      <w:pPr>
        <w:pStyle w:val="ListParagraph"/>
        <w:numPr>
          <w:ilvl w:val="0"/>
          <w:numId w:val="231"/>
        </w:numPr>
        <w:spacing w:line="276" w:lineRule="auto"/>
        <w:ind w:left="1980"/>
      </w:pPr>
      <w:r>
        <w:t>The court held the damages were hard to ascertain and the liquidated damages were reasonable</w:t>
      </w:r>
    </w:p>
    <w:p w14:paraId="425669D4" w14:textId="3FA19848" w:rsidR="00F7539F" w:rsidRDefault="00F7539F" w:rsidP="00F7539F">
      <w:pPr>
        <w:pStyle w:val="ListParagraph"/>
        <w:numPr>
          <w:ilvl w:val="0"/>
          <w:numId w:val="232"/>
        </w:numPr>
        <w:spacing w:line="276" w:lineRule="auto"/>
        <w:ind w:left="2520"/>
      </w:pPr>
      <w:r>
        <w:t xml:space="preserve">Hard to ascertain because unsure of how valuable the season tickets will be in 10 years; and </w:t>
      </w:r>
    </w:p>
    <w:p w14:paraId="3C2DAF0F" w14:textId="6233057E" w:rsidR="00F7539F" w:rsidRDefault="00F7539F" w:rsidP="00F7539F">
      <w:pPr>
        <w:pStyle w:val="ListParagraph"/>
        <w:numPr>
          <w:ilvl w:val="0"/>
          <w:numId w:val="232"/>
        </w:numPr>
        <w:spacing w:line="276" w:lineRule="auto"/>
        <w:ind w:left="2520"/>
      </w:pPr>
      <w:r>
        <w:t>Reasonable because the defendant did not present evidence that they were unreasonable</w:t>
      </w:r>
    </w:p>
    <w:p w14:paraId="54231D97" w14:textId="3DE2B2C0" w:rsidR="00F7539F" w:rsidRDefault="00C13762" w:rsidP="00F7539F">
      <w:pPr>
        <w:pStyle w:val="ListParagraph"/>
        <w:numPr>
          <w:ilvl w:val="0"/>
          <w:numId w:val="233"/>
        </w:numPr>
        <w:spacing w:line="276" w:lineRule="auto"/>
        <w:ind w:left="1980"/>
      </w:pPr>
      <w:r w:rsidRPr="00C13762">
        <w:rPr>
          <w:b/>
          <w:i/>
          <w:u w:val="single"/>
        </w:rPr>
        <w:t>RULE</w:t>
      </w:r>
      <w:r w:rsidRPr="00C13762">
        <w:rPr>
          <w:b/>
          <w:i/>
        </w:rPr>
        <w:t>: Courts are lenient on liquidated damages that vary with the severity of the breach, but are very strict on lump sums</w:t>
      </w:r>
      <w:r>
        <w:t>.</w:t>
      </w:r>
    </w:p>
    <w:p w14:paraId="3D45E804" w14:textId="323CAED3" w:rsidR="00C13762" w:rsidRDefault="00DA03D0" w:rsidP="00C13762">
      <w:pPr>
        <w:pStyle w:val="ListParagraph"/>
        <w:numPr>
          <w:ilvl w:val="0"/>
          <w:numId w:val="234"/>
        </w:numPr>
        <w:spacing w:line="276" w:lineRule="auto"/>
        <w:ind w:left="2520"/>
      </w:pPr>
      <w:r w:rsidRPr="00DA03D0">
        <w:rPr>
          <w:u w:val="single"/>
        </w:rPr>
        <w:t>Example</w:t>
      </w:r>
      <w:r>
        <w:t>: a court favors paying 1 month’s rent for a breach of contract in the last month of a lease, whereas a court disfavors a lump sum of a fixed amount for a breach in the last month.</w:t>
      </w:r>
    </w:p>
    <w:p w14:paraId="4E6388C5" w14:textId="77777777" w:rsidR="00B758EA" w:rsidRPr="00B758EA" w:rsidRDefault="00B758EA" w:rsidP="00B758EA">
      <w:pPr>
        <w:pStyle w:val="ListParagraph"/>
        <w:spacing w:line="276" w:lineRule="auto"/>
        <w:ind w:left="2520"/>
        <w:rPr>
          <w:sz w:val="12"/>
        </w:rPr>
      </w:pPr>
    </w:p>
    <w:p w14:paraId="67F34D11" w14:textId="31E33A71" w:rsidR="00910904" w:rsidRPr="005A325C" w:rsidRDefault="00910904" w:rsidP="00154D5A">
      <w:pPr>
        <w:pStyle w:val="ListParagraph"/>
        <w:numPr>
          <w:ilvl w:val="0"/>
          <w:numId w:val="39"/>
        </w:numPr>
        <w:spacing w:line="276" w:lineRule="auto"/>
        <w:ind w:left="1800"/>
        <w:rPr>
          <w:highlight w:val="yellow"/>
        </w:rPr>
      </w:pPr>
      <w:r w:rsidRPr="005A325C">
        <w:rPr>
          <w:highlight w:val="yellow"/>
        </w:rPr>
        <w:t>Energy Plus Consulting v. Illinois Fuel</w:t>
      </w:r>
      <w:r w:rsidR="006E70D5">
        <w:rPr>
          <w:highlight w:val="yellow"/>
        </w:rPr>
        <w:t xml:space="preserve"> – </w:t>
      </w:r>
      <w:r w:rsidR="006E70D5" w:rsidRPr="006E70D5">
        <w:rPr>
          <w:b/>
          <w:highlight w:val="yellow"/>
        </w:rPr>
        <w:t>did we read this?</w:t>
      </w:r>
    </w:p>
    <w:p w14:paraId="0CC821BC" w14:textId="746E14A6" w:rsidR="00426A33" w:rsidRPr="00F52A0F" w:rsidRDefault="00426A33" w:rsidP="00154D5A">
      <w:pPr>
        <w:pStyle w:val="Heading2"/>
        <w:numPr>
          <w:ilvl w:val="0"/>
          <w:numId w:val="3"/>
        </w:numPr>
        <w:spacing w:line="276" w:lineRule="auto"/>
      </w:pPr>
      <w:bookmarkStart w:id="47" w:name="_Toc229545810"/>
      <w:r w:rsidRPr="00F52A0F">
        <w:t>Damages for Harm to the Person**</w:t>
      </w:r>
      <w:bookmarkEnd w:id="47"/>
    </w:p>
    <w:p w14:paraId="0247DD2F" w14:textId="19FCF605" w:rsidR="00BC3658" w:rsidRDefault="00BC3658" w:rsidP="00154D5A">
      <w:pPr>
        <w:pStyle w:val="Heading3"/>
        <w:numPr>
          <w:ilvl w:val="0"/>
          <w:numId w:val="40"/>
        </w:numPr>
        <w:spacing w:line="276" w:lineRule="auto"/>
        <w:ind w:left="1080"/>
      </w:pPr>
      <w:bookmarkStart w:id="48" w:name="_Toc229545811"/>
      <w:r w:rsidRPr="00F52A0F">
        <w:t>Compensatory damages for physical injury</w:t>
      </w:r>
      <w:bookmarkEnd w:id="48"/>
    </w:p>
    <w:p w14:paraId="2750A0EE" w14:textId="77777777" w:rsidR="00F52A0F" w:rsidRPr="00B627C3" w:rsidRDefault="00F52A0F" w:rsidP="00BC325D">
      <w:pPr>
        <w:pStyle w:val="ListParagraph"/>
        <w:numPr>
          <w:ilvl w:val="0"/>
          <w:numId w:val="235"/>
        </w:numPr>
        <w:spacing w:after="120" w:line="276" w:lineRule="auto"/>
        <w:ind w:left="1620"/>
        <w:rPr>
          <w:u w:val="single"/>
        </w:rPr>
      </w:pPr>
      <w:r w:rsidRPr="00B627C3">
        <w:rPr>
          <w:u w:val="single"/>
        </w:rPr>
        <w:t>General</w:t>
      </w:r>
    </w:p>
    <w:p w14:paraId="5B3A8E1F" w14:textId="77777777" w:rsidR="00F52A0F" w:rsidRDefault="00F52A0F" w:rsidP="00BC325D">
      <w:pPr>
        <w:pStyle w:val="ListParagraph"/>
        <w:numPr>
          <w:ilvl w:val="0"/>
          <w:numId w:val="236"/>
        </w:numPr>
        <w:spacing w:after="120" w:line="276" w:lineRule="auto"/>
        <w:ind w:left="1980"/>
      </w:pPr>
      <w:r>
        <w:t>Non-economic tort damages (i.e., pain/suffering) that are felt by everyone in a similar situation</w:t>
      </w:r>
    </w:p>
    <w:p w14:paraId="706B244F" w14:textId="77777777" w:rsidR="00F52A0F" w:rsidRDefault="00F52A0F" w:rsidP="00BC325D">
      <w:pPr>
        <w:pStyle w:val="ListParagraph"/>
        <w:numPr>
          <w:ilvl w:val="0"/>
          <w:numId w:val="236"/>
        </w:numPr>
        <w:spacing w:after="120" w:line="276" w:lineRule="auto"/>
        <w:ind w:left="1980"/>
      </w:pPr>
      <w:r>
        <w:t xml:space="preserve">May obtain </w:t>
      </w:r>
      <w:r w:rsidRPr="009F71E6">
        <w:rPr>
          <w:i/>
        </w:rPr>
        <w:t xml:space="preserve">past and future </w:t>
      </w:r>
      <w:r>
        <w:t>general damages</w:t>
      </w:r>
    </w:p>
    <w:p w14:paraId="595CDDDD" w14:textId="77777777" w:rsidR="00F52A0F" w:rsidRPr="00B627C3" w:rsidRDefault="00F52A0F" w:rsidP="00BC325D">
      <w:pPr>
        <w:pStyle w:val="ListParagraph"/>
        <w:numPr>
          <w:ilvl w:val="0"/>
          <w:numId w:val="235"/>
        </w:numPr>
        <w:spacing w:after="120" w:line="276" w:lineRule="auto"/>
        <w:ind w:left="1620"/>
        <w:rPr>
          <w:u w:val="single"/>
        </w:rPr>
      </w:pPr>
      <w:r w:rsidRPr="00B627C3">
        <w:rPr>
          <w:u w:val="single"/>
        </w:rPr>
        <w:t>Special</w:t>
      </w:r>
    </w:p>
    <w:p w14:paraId="5AB8482B" w14:textId="77777777" w:rsidR="00F52A0F" w:rsidRDefault="00F52A0F" w:rsidP="00BC325D">
      <w:pPr>
        <w:pStyle w:val="ListParagraph"/>
        <w:numPr>
          <w:ilvl w:val="0"/>
          <w:numId w:val="236"/>
        </w:numPr>
        <w:spacing w:after="120" w:line="276" w:lineRule="auto"/>
        <w:ind w:left="1980"/>
      </w:pPr>
      <w:r>
        <w:t>Economic damages (i.e., lost wages and medical expenses) that are unique to the individual in that situation</w:t>
      </w:r>
    </w:p>
    <w:p w14:paraId="6AB56E23" w14:textId="77777777" w:rsidR="00F52A0F" w:rsidRDefault="00F52A0F" w:rsidP="00BC325D">
      <w:pPr>
        <w:pStyle w:val="ListParagraph"/>
        <w:numPr>
          <w:ilvl w:val="0"/>
          <w:numId w:val="236"/>
        </w:numPr>
        <w:spacing w:after="120" w:line="276" w:lineRule="auto"/>
        <w:ind w:left="1980"/>
      </w:pPr>
      <w:r>
        <w:t xml:space="preserve">May obtain </w:t>
      </w:r>
      <w:r w:rsidRPr="009F71E6">
        <w:rPr>
          <w:i/>
        </w:rPr>
        <w:t xml:space="preserve">past and future </w:t>
      </w:r>
      <w:r>
        <w:t>specific damages</w:t>
      </w:r>
    </w:p>
    <w:p w14:paraId="4D4F30B8" w14:textId="77777777" w:rsidR="00F52A0F" w:rsidRDefault="00F52A0F" w:rsidP="00BC325D">
      <w:pPr>
        <w:pStyle w:val="ListParagraph"/>
        <w:numPr>
          <w:ilvl w:val="0"/>
          <w:numId w:val="236"/>
        </w:numPr>
        <w:spacing w:after="120" w:line="276" w:lineRule="auto"/>
        <w:ind w:left="1980"/>
      </w:pPr>
      <w:r>
        <w:t>Medical damages must be provable to a “reasonable certainty as to their existence, not to their magnitude or size”</w:t>
      </w:r>
    </w:p>
    <w:p w14:paraId="720CF448" w14:textId="28B62171" w:rsidR="00F52A0F" w:rsidRDefault="000119C3" w:rsidP="00F03CB6">
      <w:pPr>
        <w:spacing w:after="120" w:line="276" w:lineRule="auto"/>
        <w:ind w:left="1080"/>
      </w:pPr>
      <w:r w:rsidRPr="000119C3">
        <w:rPr>
          <w:u w:val="single"/>
        </w:rPr>
        <w:t>NOTE</w:t>
      </w:r>
      <w:r w:rsidR="00F52A0F">
        <w:t xml:space="preserve">: </w:t>
      </w:r>
      <w:r>
        <w:t xml:space="preserve">remember to include </w:t>
      </w:r>
      <w:r w:rsidR="00F52A0F">
        <w:t xml:space="preserve">pre- and post-judgment interests </w:t>
      </w:r>
    </w:p>
    <w:p w14:paraId="00506573" w14:textId="36E929D1" w:rsidR="00F52A0F" w:rsidRDefault="00F52A0F" w:rsidP="00F03CB6">
      <w:pPr>
        <w:spacing w:after="120" w:line="276" w:lineRule="auto"/>
        <w:ind w:left="1080"/>
      </w:pPr>
      <w:r w:rsidRPr="00FB1D04">
        <w:rPr>
          <w:u w:val="single"/>
        </w:rPr>
        <w:t>NOTE</w:t>
      </w:r>
      <w:r>
        <w:t xml:space="preserve">: damages </w:t>
      </w:r>
      <w:r w:rsidRPr="00FB1D04">
        <w:rPr>
          <w:i/>
        </w:rPr>
        <w:t>always</w:t>
      </w:r>
      <w:r>
        <w:t xml:space="preserve"> given in 1 lump sum of money</w:t>
      </w:r>
    </w:p>
    <w:p w14:paraId="1678F6D8" w14:textId="77777777" w:rsidR="00082A74" w:rsidRDefault="00082A74" w:rsidP="00F03CB6">
      <w:pPr>
        <w:spacing w:line="276" w:lineRule="auto"/>
        <w:ind w:left="1080"/>
      </w:pPr>
      <w:r w:rsidRPr="004B4AB0">
        <w:rPr>
          <w:b/>
          <w:i/>
          <w:u w:val="single"/>
        </w:rPr>
        <w:t>Total recovery</w:t>
      </w:r>
      <w:r>
        <w:t xml:space="preserve"> = [past + future pain &amp; suffering] + [Past economic damages] + [future economic damages]</w:t>
      </w:r>
    </w:p>
    <w:p w14:paraId="39A27B09" w14:textId="77777777" w:rsidR="00082A74" w:rsidRDefault="00082A74" w:rsidP="00BC325D">
      <w:pPr>
        <w:pStyle w:val="ListParagraph"/>
        <w:numPr>
          <w:ilvl w:val="1"/>
          <w:numId w:val="237"/>
        </w:numPr>
        <w:spacing w:after="120" w:line="276" w:lineRule="auto"/>
        <w:ind w:left="1980"/>
      </w:pPr>
      <w:r w:rsidRPr="00DE5B24">
        <w:rPr>
          <w:i/>
        </w:rPr>
        <w:t>Past economic damages</w:t>
      </w:r>
      <w:r>
        <w:t>: past medical bills + past lost wages + pre-judgment interest</w:t>
      </w:r>
    </w:p>
    <w:p w14:paraId="2956D573" w14:textId="77777777" w:rsidR="00082A74" w:rsidRDefault="00082A74" w:rsidP="00BC325D">
      <w:pPr>
        <w:pStyle w:val="ListParagraph"/>
        <w:numPr>
          <w:ilvl w:val="1"/>
          <w:numId w:val="237"/>
        </w:numPr>
        <w:spacing w:after="120" w:line="276" w:lineRule="auto"/>
        <w:ind w:left="1980"/>
      </w:pPr>
      <w:r w:rsidRPr="00DE5B24">
        <w:rPr>
          <w:i/>
        </w:rPr>
        <w:t>Future economic damages</w:t>
      </w:r>
      <w:r>
        <w:t>: anticipated medical bills + anticipated lost wages (but neither are adjusted for interest or inflation)</w:t>
      </w:r>
    </w:p>
    <w:p w14:paraId="457E5E88" w14:textId="77777777" w:rsidR="005F1F93" w:rsidRPr="00803EBE" w:rsidRDefault="005F1F93" w:rsidP="00F03CB6">
      <w:pPr>
        <w:spacing w:after="120" w:line="276" w:lineRule="auto"/>
        <w:ind w:left="1080"/>
        <w:rPr>
          <w:b/>
          <w:i/>
          <w:u w:val="single"/>
        </w:rPr>
      </w:pPr>
      <w:r w:rsidRPr="00803EBE">
        <w:rPr>
          <w:b/>
          <w:i/>
          <w:u w:val="single"/>
        </w:rPr>
        <w:t>General formula – total recovery in tort cases</w:t>
      </w:r>
    </w:p>
    <w:p w14:paraId="1BFD6AEA" w14:textId="77777777" w:rsidR="005F1F93" w:rsidRDefault="005F1F93" w:rsidP="006835BB">
      <w:pPr>
        <w:spacing w:line="276" w:lineRule="auto"/>
        <w:ind w:left="1080"/>
      </w:pPr>
      <w:r>
        <w:t>[Past and future pain &amp; suffering in one lump sum with no inflation or adjustments] +</w:t>
      </w:r>
    </w:p>
    <w:p w14:paraId="63FB4EE0" w14:textId="77777777" w:rsidR="005F1F93" w:rsidRDefault="005F1F93" w:rsidP="006835BB">
      <w:pPr>
        <w:spacing w:line="276" w:lineRule="auto"/>
        <w:ind w:left="1080"/>
      </w:pPr>
      <w:r>
        <w:t xml:space="preserve">[Past economic loss (lump sum) includes </w:t>
      </w:r>
      <w:r w:rsidRPr="005F1F93">
        <w:rPr>
          <w:i/>
        </w:rPr>
        <w:t>pre-judgment interest</w:t>
      </w:r>
      <w:r>
        <w:t>: medical bills and expenses that have already been incurred; wages already lost] +</w:t>
      </w:r>
    </w:p>
    <w:p w14:paraId="57B0BE03" w14:textId="36150BA6" w:rsidR="00082A74" w:rsidRPr="00F52A0F" w:rsidRDefault="005F1F93" w:rsidP="006835BB">
      <w:pPr>
        <w:spacing w:after="120" w:line="276" w:lineRule="auto"/>
        <w:ind w:left="1080"/>
      </w:pPr>
      <w:r>
        <w:t xml:space="preserve">[Future economic loss (lump sum) </w:t>
      </w:r>
      <w:r w:rsidRPr="005F1F93">
        <w:rPr>
          <w:i/>
        </w:rPr>
        <w:t>no inflation or interest</w:t>
      </w:r>
      <w:r>
        <w:t xml:space="preserve">: future wages (including salary, benefits and uncompensated work such as household duties) – </w:t>
      </w:r>
      <w:r w:rsidRPr="005F1F93">
        <w:rPr>
          <w:i/>
        </w:rPr>
        <w:t>note</w:t>
      </w:r>
      <w:r>
        <w:t>: can be incremented to adjust for increasing productively to the rate they would increase above inflation; future medical bills (drugs, treatments, doctors, nurses, accommodations (van, remodeled house, etc.)]</w:t>
      </w:r>
    </w:p>
    <w:p w14:paraId="04D9B5ED" w14:textId="2F24EDEF" w:rsidR="008D5019" w:rsidRPr="00F52A0F" w:rsidRDefault="008D5019" w:rsidP="00154D5A">
      <w:pPr>
        <w:pStyle w:val="Heading4"/>
        <w:numPr>
          <w:ilvl w:val="0"/>
          <w:numId w:val="41"/>
        </w:numPr>
        <w:spacing w:line="276" w:lineRule="auto"/>
        <w:ind w:left="1440"/>
      </w:pPr>
      <w:r w:rsidRPr="00F52A0F">
        <w:t>Basic categories of recovery</w:t>
      </w:r>
    </w:p>
    <w:p w14:paraId="4678E436" w14:textId="26D7B37A" w:rsidR="00DD3F62" w:rsidRPr="003943DE" w:rsidRDefault="00DD3F62" w:rsidP="00154D5A">
      <w:pPr>
        <w:pStyle w:val="ListParagraph"/>
        <w:numPr>
          <w:ilvl w:val="0"/>
          <w:numId w:val="42"/>
        </w:numPr>
        <w:spacing w:line="276" w:lineRule="auto"/>
        <w:ind w:left="1800"/>
        <w:rPr>
          <w:i/>
          <w:color w:val="008000"/>
        </w:rPr>
      </w:pPr>
      <w:r w:rsidRPr="003943DE">
        <w:rPr>
          <w:i/>
          <w:color w:val="008000"/>
        </w:rPr>
        <w:t>McDonald v. US</w:t>
      </w:r>
    </w:p>
    <w:p w14:paraId="63B80291" w14:textId="77777777" w:rsidR="003943DE" w:rsidRDefault="003943DE" w:rsidP="00BC325D">
      <w:pPr>
        <w:pStyle w:val="ListParagraph"/>
        <w:numPr>
          <w:ilvl w:val="0"/>
          <w:numId w:val="238"/>
        </w:numPr>
        <w:spacing w:after="120" w:line="276" w:lineRule="auto"/>
        <w:ind w:left="1980"/>
      </w:pPr>
      <w:r>
        <w:t>Woman had a vaccine and had an extremely rare and horrible reaction to it leaving her paralyzed</w:t>
      </w:r>
    </w:p>
    <w:p w14:paraId="25475D81" w14:textId="77777777" w:rsidR="003943DE" w:rsidRDefault="003943DE" w:rsidP="00BC325D">
      <w:pPr>
        <w:pStyle w:val="ListParagraph"/>
        <w:numPr>
          <w:ilvl w:val="0"/>
          <w:numId w:val="238"/>
        </w:numPr>
        <w:spacing w:after="120" w:line="276" w:lineRule="auto"/>
        <w:ind w:left="1980"/>
      </w:pPr>
      <w:r>
        <w:t>[Past + future pain &amp; suffering]</w:t>
      </w:r>
    </w:p>
    <w:p w14:paraId="3DDAD5C3" w14:textId="77777777" w:rsidR="003943DE" w:rsidRDefault="003943DE" w:rsidP="00BC325D">
      <w:pPr>
        <w:pStyle w:val="ListParagraph"/>
        <w:numPr>
          <w:ilvl w:val="0"/>
          <w:numId w:val="239"/>
        </w:numPr>
        <w:spacing w:after="120" w:line="276" w:lineRule="auto"/>
        <w:ind w:left="2520"/>
      </w:pPr>
      <w:r>
        <w:t>Note: only 1 amount for pain &amp; suffering (not split into past and future)</w:t>
      </w:r>
    </w:p>
    <w:p w14:paraId="0F4760A6" w14:textId="77777777" w:rsidR="003943DE" w:rsidRDefault="003943DE" w:rsidP="00BC325D">
      <w:pPr>
        <w:pStyle w:val="ListParagraph"/>
        <w:numPr>
          <w:ilvl w:val="0"/>
          <w:numId w:val="239"/>
        </w:numPr>
        <w:spacing w:after="120" w:line="276" w:lineRule="auto"/>
        <w:ind w:left="2520"/>
      </w:pPr>
      <w:r>
        <w:t>The court just determines this to be (one lump sum) of $600k</w:t>
      </w:r>
    </w:p>
    <w:p w14:paraId="40538CBB" w14:textId="77777777" w:rsidR="003943DE" w:rsidRDefault="003943DE" w:rsidP="00BC325D">
      <w:pPr>
        <w:pStyle w:val="ListParagraph"/>
        <w:numPr>
          <w:ilvl w:val="2"/>
          <w:numId w:val="240"/>
        </w:numPr>
        <w:spacing w:after="120" w:line="276" w:lineRule="auto"/>
        <w:ind w:left="3060"/>
      </w:pPr>
      <w:r>
        <w:t xml:space="preserve">Why no precise formula? Courts say this figure is derived just from a gut-feeling so attempting to determine this via a formula would be a charade </w:t>
      </w:r>
    </w:p>
    <w:p w14:paraId="604AC643" w14:textId="77777777" w:rsidR="003943DE" w:rsidRDefault="003943DE" w:rsidP="00BC325D">
      <w:pPr>
        <w:pStyle w:val="ListParagraph"/>
        <w:numPr>
          <w:ilvl w:val="0"/>
          <w:numId w:val="238"/>
        </w:numPr>
        <w:spacing w:after="120" w:line="276" w:lineRule="auto"/>
        <w:ind w:left="1980"/>
      </w:pPr>
      <w:r>
        <w:t>[Past economic damages]</w:t>
      </w:r>
    </w:p>
    <w:p w14:paraId="2FA4DA7F" w14:textId="77777777" w:rsidR="003943DE" w:rsidRDefault="003943DE" w:rsidP="00BC325D">
      <w:pPr>
        <w:pStyle w:val="ListParagraph"/>
        <w:numPr>
          <w:ilvl w:val="0"/>
          <w:numId w:val="239"/>
        </w:numPr>
        <w:spacing w:after="120" w:line="276" w:lineRule="auto"/>
        <w:ind w:left="2520"/>
      </w:pPr>
      <w:r>
        <w:t>Past medical bills – stipulated at $56k</w:t>
      </w:r>
    </w:p>
    <w:p w14:paraId="625F1207" w14:textId="77777777" w:rsidR="003943DE" w:rsidRDefault="003943DE" w:rsidP="00BC325D">
      <w:pPr>
        <w:pStyle w:val="ListParagraph"/>
        <w:numPr>
          <w:ilvl w:val="0"/>
          <w:numId w:val="239"/>
        </w:numPr>
        <w:spacing w:after="120" w:line="276" w:lineRule="auto"/>
        <w:ind w:left="2520"/>
      </w:pPr>
      <w:r>
        <w:t>Past lost wages – known</w:t>
      </w:r>
    </w:p>
    <w:p w14:paraId="744372DA" w14:textId="77777777" w:rsidR="003943DE" w:rsidRDefault="003943DE" w:rsidP="00BC325D">
      <w:pPr>
        <w:pStyle w:val="ListParagraph"/>
        <w:numPr>
          <w:ilvl w:val="0"/>
          <w:numId w:val="239"/>
        </w:numPr>
        <w:spacing w:after="120" w:line="276" w:lineRule="auto"/>
        <w:ind w:left="2520"/>
      </w:pPr>
      <w:r>
        <w:t xml:space="preserve">Prejudgment interest – </w:t>
      </w:r>
      <w:r>
        <w:rPr>
          <w:i/>
        </w:rPr>
        <w:t>note</w:t>
      </w:r>
      <w:r>
        <w:t>: in this case (because it arose under the federal tort statute), there is no prejudgment interest</w:t>
      </w:r>
    </w:p>
    <w:p w14:paraId="5A9A0D01" w14:textId="77777777" w:rsidR="003943DE" w:rsidRDefault="003943DE" w:rsidP="00BC325D">
      <w:pPr>
        <w:pStyle w:val="ListParagraph"/>
        <w:numPr>
          <w:ilvl w:val="0"/>
          <w:numId w:val="238"/>
        </w:numPr>
        <w:spacing w:after="120" w:line="276" w:lineRule="auto"/>
        <w:ind w:left="1980"/>
      </w:pPr>
      <w:r>
        <w:t>[Future economic damages]</w:t>
      </w:r>
    </w:p>
    <w:p w14:paraId="62F1CA49" w14:textId="77777777" w:rsidR="003943DE" w:rsidRDefault="003943DE" w:rsidP="00BC325D">
      <w:pPr>
        <w:pStyle w:val="ListParagraph"/>
        <w:numPr>
          <w:ilvl w:val="0"/>
          <w:numId w:val="239"/>
        </w:numPr>
        <w:spacing w:after="120" w:line="276" w:lineRule="auto"/>
        <w:ind w:left="2520"/>
      </w:pPr>
      <w:r>
        <w:t xml:space="preserve">Future medical bills – </w:t>
      </w:r>
    </w:p>
    <w:p w14:paraId="70EA3413" w14:textId="77777777" w:rsidR="003943DE" w:rsidRDefault="003943DE" w:rsidP="00BC325D">
      <w:pPr>
        <w:pStyle w:val="ListParagraph"/>
        <w:numPr>
          <w:ilvl w:val="2"/>
          <w:numId w:val="240"/>
        </w:numPr>
        <w:spacing w:after="120" w:line="276" w:lineRule="auto"/>
        <w:ind w:left="3060"/>
      </w:pPr>
      <w:r>
        <w:t>First, ask how long is she going to live?</w:t>
      </w:r>
    </w:p>
    <w:p w14:paraId="63DCA9C5" w14:textId="77777777" w:rsidR="003943DE" w:rsidRDefault="003943DE" w:rsidP="00BC325D">
      <w:pPr>
        <w:pStyle w:val="ListParagraph"/>
        <w:numPr>
          <w:ilvl w:val="0"/>
          <w:numId w:val="241"/>
        </w:numPr>
        <w:spacing w:after="120" w:line="276" w:lineRule="auto"/>
        <w:ind w:left="3510"/>
      </w:pPr>
      <w:r>
        <w:t>Use expert testimony</w:t>
      </w:r>
    </w:p>
    <w:p w14:paraId="2369E7EC" w14:textId="3A42AF18" w:rsidR="003943DE" w:rsidRDefault="003943DE" w:rsidP="00BC325D">
      <w:pPr>
        <w:pStyle w:val="ListParagraph"/>
        <w:numPr>
          <w:ilvl w:val="0"/>
          <w:numId w:val="241"/>
        </w:numPr>
        <w:spacing w:after="120" w:line="276" w:lineRule="auto"/>
        <w:ind w:left="3510"/>
      </w:pPr>
      <w:r>
        <w:t>Life expectancy – to be 79 years old</w:t>
      </w:r>
    </w:p>
    <w:p w14:paraId="30F31E27" w14:textId="77777777" w:rsidR="003943DE" w:rsidRDefault="003943DE" w:rsidP="00BC325D">
      <w:pPr>
        <w:pStyle w:val="ListParagraph"/>
        <w:numPr>
          <w:ilvl w:val="2"/>
          <w:numId w:val="240"/>
        </w:numPr>
        <w:spacing w:after="120" w:line="276" w:lineRule="auto"/>
        <w:ind w:left="3060"/>
      </w:pPr>
      <w:r>
        <w:t>How much are medical bills going to cost per year?</w:t>
      </w:r>
    </w:p>
    <w:p w14:paraId="2B440DE0" w14:textId="6CD52243" w:rsidR="006E10CA" w:rsidRDefault="006E10CA" w:rsidP="00BC325D">
      <w:pPr>
        <w:pStyle w:val="ListParagraph"/>
        <w:numPr>
          <w:ilvl w:val="0"/>
          <w:numId w:val="241"/>
        </w:numPr>
        <w:spacing w:after="120" w:line="276" w:lineRule="auto"/>
        <w:ind w:left="3510"/>
      </w:pPr>
      <w:r>
        <w:t>Take into account: medication, medical evaluations, surgeries, medical treatments, etc.</w:t>
      </w:r>
    </w:p>
    <w:p w14:paraId="7AB234BC" w14:textId="77777777" w:rsidR="003943DE" w:rsidRDefault="003943DE" w:rsidP="00BC325D">
      <w:pPr>
        <w:pStyle w:val="ListParagraph"/>
        <w:numPr>
          <w:ilvl w:val="0"/>
          <w:numId w:val="239"/>
        </w:numPr>
        <w:spacing w:after="120" w:line="276" w:lineRule="auto"/>
        <w:ind w:left="2520"/>
      </w:pPr>
      <w:r>
        <w:t xml:space="preserve">Future lost wages – </w:t>
      </w:r>
    </w:p>
    <w:p w14:paraId="219E1A9E" w14:textId="77777777" w:rsidR="003943DE" w:rsidRDefault="003943DE" w:rsidP="00BC325D">
      <w:pPr>
        <w:pStyle w:val="ListParagraph"/>
        <w:numPr>
          <w:ilvl w:val="2"/>
          <w:numId w:val="240"/>
        </w:numPr>
        <w:spacing w:after="120" w:line="276" w:lineRule="auto"/>
        <w:ind w:left="3060"/>
      </w:pPr>
      <w:r>
        <w:t>First, ask long would she have worked?</w:t>
      </w:r>
    </w:p>
    <w:p w14:paraId="496FDEDD" w14:textId="1236C368" w:rsidR="003943DE" w:rsidRDefault="006E10CA" w:rsidP="00BC325D">
      <w:pPr>
        <w:pStyle w:val="ListParagraph"/>
        <w:numPr>
          <w:ilvl w:val="0"/>
          <w:numId w:val="241"/>
        </w:numPr>
        <w:spacing w:after="120" w:line="276" w:lineRule="auto"/>
        <w:ind w:left="3510"/>
      </w:pPr>
      <w:r>
        <w:t xml:space="preserve">Actuarial tables state </w:t>
      </w:r>
      <w:r w:rsidR="003943DE">
        <w:t>another 15.9 years</w:t>
      </w:r>
    </w:p>
    <w:p w14:paraId="63C5985A" w14:textId="4E336CA2" w:rsidR="003943DE" w:rsidRDefault="00875880" w:rsidP="00BC325D">
      <w:pPr>
        <w:pStyle w:val="ListParagraph"/>
        <w:numPr>
          <w:ilvl w:val="0"/>
          <w:numId w:val="241"/>
        </w:numPr>
        <w:spacing w:after="120" w:line="276" w:lineRule="auto"/>
        <w:ind w:left="3510"/>
      </w:pPr>
      <w:r>
        <w:t xml:space="preserve">Court: </w:t>
      </w:r>
      <w:r w:rsidR="003943DE">
        <w:t>until she was 65 years old – so 26 years</w:t>
      </w:r>
    </w:p>
    <w:p w14:paraId="2E72AD42" w14:textId="77777777" w:rsidR="003943DE" w:rsidRDefault="003943DE" w:rsidP="00BC325D">
      <w:pPr>
        <w:pStyle w:val="ListParagraph"/>
        <w:numPr>
          <w:ilvl w:val="2"/>
          <w:numId w:val="240"/>
        </w:numPr>
        <w:spacing w:after="120" w:line="276" w:lineRule="auto"/>
        <w:ind w:left="3060"/>
      </w:pPr>
      <w:r>
        <w:t xml:space="preserve">At the time, salary is $13,650/year </w:t>
      </w:r>
    </w:p>
    <w:p w14:paraId="006D7A6C" w14:textId="77777777" w:rsidR="003943DE" w:rsidRDefault="003943DE" w:rsidP="00BC325D">
      <w:pPr>
        <w:pStyle w:val="ListParagraph"/>
        <w:numPr>
          <w:ilvl w:val="0"/>
          <w:numId w:val="241"/>
        </w:numPr>
        <w:spacing w:after="120" w:line="276" w:lineRule="auto"/>
        <w:ind w:left="3510"/>
      </w:pPr>
      <w:r>
        <w:t>The court says no benefit of inflation for the next 26 years</w:t>
      </w:r>
    </w:p>
    <w:p w14:paraId="02FE329E" w14:textId="77777777" w:rsidR="003943DE" w:rsidRDefault="003943DE" w:rsidP="00BC325D">
      <w:pPr>
        <w:pStyle w:val="ListParagraph"/>
        <w:numPr>
          <w:ilvl w:val="0"/>
          <w:numId w:val="241"/>
        </w:numPr>
        <w:spacing w:after="120" w:line="276" w:lineRule="auto"/>
        <w:ind w:left="3510"/>
      </w:pPr>
      <w:r>
        <w:t xml:space="preserve">But the court does let her salary rise over time 2% per year at a </w:t>
      </w:r>
      <w:r w:rsidRPr="00791E19">
        <w:rPr>
          <w:i/>
        </w:rPr>
        <w:t>compounded rate</w:t>
      </w:r>
      <w:r w:rsidRPr="00026BA2">
        <w:t xml:space="preserve"> </w:t>
      </w:r>
      <w:r>
        <w:t xml:space="preserve">(calling this a “productivity increase” – </w:t>
      </w:r>
      <w:r>
        <w:rPr>
          <w:i/>
        </w:rPr>
        <w:t>not inflation</w:t>
      </w:r>
      <w:r>
        <w:t>)</w:t>
      </w:r>
    </w:p>
    <w:p w14:paraId="6CE87F69" w14:textId="77777777" w:rsidR="003943DE" w:rsidRDefault="003943DE" w:rsidP="00BC325D">
      <w:pPr>
        <w:pStyle w:val="ListParagraph"/>
        <w:numPr>
          <w:ilvl w:val="2"/>
          <w:numId w:val="240"/>
        </w:numPr>
        <w:spacing w:after="120" w:line="276" w:lineRule="auto"/>
        <w:ind w:left="3060"/>
      </w:pPr>
      <w:r>
        <w:t>Add in benefits from employer – 15%</w:t>
      </w:r>
    </w:p>
    <w:p w14:paraId="2E6CC456" w14:textId="77777777" w:rsidR="003943DE" w:rsidRDefault="003943DE" w:rsidP="00BC325D">
      <w:pPr>
        <w:pStyle w:val="ListParagraph"/>
        <w:numPr>
          <w:ilvl w:val="2"/>
          <w:numId w:val="240"/>
        </w:numPr>
        <w:spacing w:after="120" w:line="276" w:lineRule="auto"/>
        <w:ind w:left="3060"/>
      </w:pPr>
      <w:r>
        <w:t>Why no inflation?</w:t>
      </w:r>
    </w:p>
    <w:p w14:paraId="1DB4D2AA" w14:textId="77777777" w:rsidR="003943DE" w:rsidRDefault="003943DE" w:rsidP="00BC325D">
      <w:pPr>
        <w:pStyle w:val="ListParagraph"/>
        <w:numPr>
          <w:ilvl w:val="0"/>
          <w:numId w:val="241"/>
        </w:numPr>
        <w:spacing w:after="120" w:line="276" w:lineRule="auto"/>
        <w:ind w:left="3510"/>
      </w:pPr>
      <w:r>
        <w:t>Historically, inflation is down 3% per year</w:t>
      </w:r>
    </w:p>
    <w:p w14:paraId="22E167C1" w14:textId="763884B6" w:rsidR="003943DE" w:rsidRDefault="003943DE" w:rsidP="00BC325D">
      <w:pPr>
        <w:pStyle w:val="ListParagraph"/>
        <w:numPr>
          <w:ilvl w:val="0"/>
          <w:numId w:val="241"/>
        </w:numPr>
        <w:spacing w:after="120" w:line="276" w:lineRule="auto"/>
        <w:ind w:left="3510"/>
      </w:pPr>
      <w:r>
        <w:t>That’s also the rate of 30 year treasury bonds raise</w:t>
      </w:r>
      <w:r w:rsidR="00736DDE">
        <w:t>, s</w:t>
      </w:r>
      <w:r>
        <w:t>o we assume that they offset each other</w:t>
      </w:r>
    </w:p>
    <w:p w14:paraId="46F319DB" w14:textId="6CA90739" w:rsidR="003943DE" w:rsidRPr="00F52A0F" w:rsidRDefault="003943DE" w:rsidP="00BC325D">
      <w:pPr>
        <w:pStyle w:val="ListParagraph"/>
        <w:numPr>
          <w:ilvl w:val="0"/>
          <w:numId w:val="241"/>
        </w:numPr>
        <w:spacing w:after="120" w:line="276" w:lineRule="auto"/>
        <w:ind w:left="3510"/>
      </w:pPr>
      <w:r>
        <w:t>Assuming off</w:t>
      </w:r>
      <w:r w:rsidR="00875880">
        <w:t>set is beneficial for plaintiff</w:t>
      </w:r>
      <w:r>
        <w:t xml:space="preserve">s – </w:t>
      </w:r>
      <w:r w:rsidRPr="0072623A">
        <w:rPr>
          <w:highlight w:val="yellow"/>
        </w:rPr>
        <w:t>why?</w:t>
      </w:r>
      <w:r w:rsidR="00736DDE">
        <w:t xml:space="preserve"> </w:t>
      </w:r>
      <w:r>
        <w:t>The stock market is typically 11% raise</w:t>
      </w:r>
    </w:p>
    <w:p w14:paraId="36C8C370" w14:textId="14D171C3" w:rsidR="008D5019" w:rsidRPr="004E72BE" w:rsidRDefault="008D5019" w:rsidP="00154D5A">
      <w:pPr>
        <w:pStyle w:val="Heading4"/>
        <w:numPr>
          <w:ilvl w:val="0"/>
          <w:numId w:val="41"/>
        </w:numPr>
        <w:spacing w:line="276" w:lineRule="auto"/>
        <w:ind w:left="1440"/>
      </w:pPr>
      <w:r w:rsidRPr="004E72BE">
        <w:t>General damages for physical injury</w:t>
      </w:r>
    </w:p>
    <w:p w14:paraId="6F89C525" w14:textId="74F2E557" w:rsidR="00EA2CC6" w:rsidRPr="00D96606" w:rsidRDefault="00EA2CC6" w:rsidP="00154D5A">
      <w:pPr>
        <w:pStyle w:val="ListParagraph"/>
        <w:numPr>
          <w:ilvl w:val="0"/>
          <w:numId w:val="42"/>
        </w:numPr>
        <w:spacing w:line="276" w:lineRule="auto"/>
        <w:ind w:left="1800"/>
        <w:rPr>
          <w:i/>
          <w:color w:val="008000"/>
        </w:rPr>
      </w:pPr>
      <w:r w:rsidRPr="00D96606">
        <w:rPr>
          <w:i/>
          <w:color w:val="008000"/>
        </w:rPr>
        <w:t>Debus v. General Union Stores of Vermont</w:t>
      </w:r>
    </w:p>
    <w:p w14:paraId="3E696990" w14:textId="77777777" w:rsidR="00D96606" w:rsidRDefault="00D96606" w:rsidP="00011CAB">
      <w:pPr>
        <w:pStyle w:val="ListParagraph"/>
        <w:numPr>
          <w:ilvl w:val="0"/>
          <w:numId w:val="244"/>
        </w:numPr>
        <w:spacing w:after="120" w:line="276" w:lineRule="auto"/>
        <w:ind w:left="1980"/>
      </w:pPr>
      <w:r>
        <w:t>Debus hurt in a tort accident, her lawyer made a per diem argument regarding damages, Grand Union contends the per diem argument is overly prejudicial</w:t>
      </w:r>
    </w:p>
    <w:p w14:paraId="74901D0E" w14:textId="3036DB8A" w:rsidR="00D96606" w:rsidRDefault="00D96606" w:rsidP="00011CAB">
      <w:pPr>
        <w:pStyle w:val="ListParagraph"/>
        <w:numPr>
          <w:ilvl w:val="0"/>
          <w:numId w:val="248"/>
        </w:numPr>
        <w:spacing w:after="120" w:line="276" w:lineRule="auto"/>
        <w:ind w:left="1980"/>
      </w:pPr>
      <w:r>
        <w:t>“</w:t>
      </w:r>
      <w:r w:rsidRPr="00304895">
        <w:rPr>
          <w:i/>
        </w:rPr>
        <w:t>Anchoring</w:t>
      </w:r>
      <w:r>
        <w:t>”: idea that people latch onto the first piece of evidence or figure they are given and uses that as a base line for any further comparisons or negotiations</w:t>
      </w:r>
    </w:p>
    <w:p w14:paraId="57B797F2" w14:textId="77777777" w:rsidR="00D96606" w:rsidRPr="00604B3E" w:rsidRDefault="00D96606" w:rsidP="00011CAB">
      <w:pPr>
        <w:pStyle w:val="ListParagraph"/>
        <w:numPr>
          <w:ilvl w:val="0"/>
          <w:numId w:val="246"/>
        </w:numPr>
        <w:spacing w:after="120" w:line="276" w:lineRule="auto"/>
        <w:ind w:left="1980"/>
        <w:rPr>
          <w:b/>
          <w:i/>
        </w:rPr>
      </w:pPr>
      <w:r w:rsidRPr="00604B3E">
        <w:rPr>
          <w:b/>
          <w:i/>
          <w:u w:val="single"/>
        </w:rPr>
        <w:t>RULE</w:t>
      </w:r>
      <w:r w:rsidRPr="00604B3E">
        <w:rPr>
          <w:b/>
          <w:i/>
        </w:rPr>
        <w:t>: per diem arguments are OK, there is nothing inherently improper or prejudicial about them</w:t>
      </w:r>
    </w:p>
    <w:p w14:paraId="5D1765EF" w14:textId="64709629" w:rsidR="00D96606" w:rsidRDefault="00D96606" w:rsidP="00011CAB">
      <w:pPr>
        <w:pStyle w:val="ListParagraph"/>
        <w:numPr>
          <w:ilvl w:val="0"/>
          <w:numId w:val="247"/>
        </w:numPr>
        <w:spacing w:after="120" w:line="276" w:lineRule="auto"/>
        <w:ind w:left="2340"/>
      </w:pPr>
      <w:r>
        <w:rPr>
          <w:u w:val="single"/>
        </w:rPr>
        <w:t>Note</w:t>
      </w:r>
      <w:r w:rsidRPr="00B40E5C">
        <w:t>:</w:t>
      </w:r>
      <w:r>
        <w:t xml:space="preserve"> plaintiff’s attorney making the per diem argument should not assert that the pain is constant, uniform and continuous.</w:t>
      </w:r>
    </w:p>
    <w:p w14:paraId="4E3D9E9A" w14:textId="77777777" w:rsidR="001D24F0" w:rsidRPr="001D24F0" w:rsidRDefault="001D24F0" w:rsidP="001D24F0">
      <w:pPr>
        <w:pStyle w:val="ListParagraph"/>
        <w:spacing w:after="120" w:line="276" w:lineRule="auto"/>
        <w:ind w:left="2340"/>
        <w:rPr>
          <w:sz w:val="12"/>
        </w:rPr>
      </w:pPr>
    </w:p>
    <w:p w14:paraId="65AE64F4" w14:textId="77777777" w:rsidR="00D96606" w:rsidRDefault="00D96606" w:rsidP="00840732">
      <w:pPr>
        <w:spacing w:after="120" w:line="276" w:lineRule="auto"/>
        <w:ind w:left="1440"/>
      </w:pPr>
      <w:r w:rsidRPr="00E87257">
        <w:rPr>
          <w:u w:val="single"/>
        </w:rPr>
        <w:t>Note</w:t>
      </w:r>
      <w:r>
        <w:t xml:space="preserve">:  if a plaintiff can secure a </w:t>
      </w:r>
      <w:r>
        <w:rPr>
          <w:i/>
        </w:rPr>
        <w:t>per diem</w:t>
      </w:r>
      <w:r>
        <w:t xml:space="preserve"> award, it typically </w:t>
      </w:r>
      <w:r>
        <w:rPr>
          <w:i/>
        </w:rPr>
        <w:t>doubles</w:t>
      </w:r>
      <w:r>
        <w:t xml:space="preserve"> the amount the plaintiff obtains</w:t>
      </w:r>
    </w:p>
    <w:p w14:paraId="6E63CA64" w14:textId="77777777" w:rsidR="00D96606" w:rsidRPr="006E3724" w:rsidRDefault="00D96606" w:rsidP="00262956">
      <w:pPr>
        <w:spacing w:line="276" w:lineRule="auto"/>
        <w:ind w:left="1440"/>
        <w:rPr>
          <w:b/>
        </w:rPr>
      </w:pPr>
      <w:r w:rsidRPr="006E3724">
        <w:rPr>
          <w:b/>
          <w:u w:val="single"/>
        </w:rPr>
        <w:t>Majority rule (CA)</w:t>
      </w:r>
      <w:r w:rsidRPr="006E3724">
        <w:rPr>
          <w:b/>
        </w:rPr>
        <w:t xml:space="preserve">: </w:t>
      </w:r>
      <w:r>
        <w:rPr>
          <w:b/>
          <w:i/>
        </w:rPr>
        <w:t>per die</w:t>
      </w:r>
      <w:r w:rsidRPr="006E3724">
        <w:rPr>
          <w:b/>
          <w:i/>
        </w:rPr>
        <w:t>m</w:t>
      </w:r>
      <w:r w:rsidRPr="006E3724">
        <w:rPr>
          <w:b/>
        </w:rPr>
        <w:t xml:space="preserve"> arguments are permitted</w:t>
      </w:r>
    </w:p>
    <w:p w14:paraId="73CCAF4B" w14:textId="14F60991" w:rsidR="00D96606" w:rsidRDefault="00D96606" w:rsidP="00011CAB">
      <w:pPr>
        <w:pStyle w:val="ListParagraph"/>
        <w:numPr>
          <w:ilvl w:val="0"/>
          <w:numId w:val="245"/>
        </w:numPr>
        <w:spacing w:after="120" w:line="276" w:lineRule="auto"/>
        <w:ind w:left="1980"/>
      </w:pPr>
      <w:r w:rsidRPr="00262956">
        <w:t>However, in CA, non-economic tort damages are capped at $250k</w:t>
      </w:r>
    </w:p>
    <w:p w14:paraId="3DD9C476" w14:textId="77777777" w:rsidR="00F636BB" w:rsidRPr="00F636BB" w:rsidRDefault="00F636BB" w:rsidP="00F636BB">
      <w:pPr>
        <w:pStyle w:val="ListParagraph"/>
        <w:spacing w:after="120" w:line="276" w:lineRule="auto"/>
        <w:ind w:left="1980"/>
        <w:rPr>
          <w:sz w:val="12"/>
        </w:rPr>
      </w:pPr>
    </w:p>
    <w:p w14:paraId="135D14C8" w14:textId="25552CA6" w:rsidR="00EA2CC6" w:rsidRPr="006551A5" w:rsidRDefault="00EA2CC6" w:rsidP="00154D5A">
      <w:pPr>
        <w:pStyle w:val="ListParagraph"/>
        <w:numPr>
          <w:ilvl w:val="0"/>
          <w:numId w:val="42"/>
        </w:numPr>
        <w:spacing w:line="276" w:lineRule="auto"/>
        <w:ind w:left="1800"/>
        <w:rPr>
          <w:i/>
          <w:color w:val="008000"/>
        </w:rPr>
      </w:pPr>
      <w:r w:rsidRPr="006551A5">
        <w:rPr>
          <w:i/>
          <w:color w:val="008000"/>
        </w:rPr>
        <w:t>Boan v. Blackwell</w:t>
      </w:r>
    </w:p>
    <w:p w14:paraId="36BB9573" w14:textId="017C49A6" w:rsidR="006551A5" w:rsidRDefault="008166A5" w:rsidP="00011CAB">
      <w:pPr>
        <w:pStyle w:val="ListParagraph"/>
        <w:numPr>
          <w:ilvl w:val="0"/>
          <w:numId w:val="245"/>
        </w:numPr>
        <w:spacing w:after="120" w:line="276" w:lineRule="auto"/>
        <w:ind w:left="1980"/>
      </w:pPr>
      <w:r w:rsidRPr="00D032EE">
        <w:rPr>
          <w:u w:val="single"/>
        </w:rPr>
        <w:t>Majority rule</w:t>
      </w:r>
      <w:r>
        <w:t xml:space="preserve">: two </w:t>
      </w:r>
      <w:r w:rsidR="006551A5">
        <w:t>kinds</w:t>
      </w:r>
      <w:r>
        <w:t xml:space="preserve"> of non-economic tort damages</w:t>
      </w:r>
    </w:p>
    <w:p w14:paraId="55613411" w14:textId="77777777" w:rsidR="006551A5" w:rsidRPr="00DC59E6" w:rsidRDefault="006551A5" w:rsidP="00011CAB">
      <w:pPr>
        <w:pStyle w:val="ListParagraph"/>
        <w:numPr>
          <w:ilvl w:val="0"/>
          <w:numId w:val="249"/>
        </w:numPr>
        <w:spacing w:after="120" w:line="276" w:lineRule="auto"/>
        <w:ind w:left="2340"/>
        <w:rPr>
          <w:i/>
        </w:rPr>
      </w:pPr>
      <w:r w:rsidRPr="00DC59E6">
        <w:rPr>
          <w:i/>
        </w:rPr>
        <w:t>Pain and suffering</w:t>
      </w:r>
    </w:p>
    <w:p w14:paraId="0D176179" w14:textId="77777777" w:rsidR="006551A5" w:rsidRDefault="006551A5" w:rsidP="00011CAB">
      <w:pPr>
        <w:pStyle w:val="ListParagraph"/>
        <w:numPr>
          <w:ilvl w:val="0"/>
          <w:numId w:val="245"/>
        </w:numPr>
        <w:spacing w:after="120" w:line="276" w:lineRule="auto"/>
        <w:ind w:left="2700"/>
      </w:pPr>
      <w:r>
        <w:t>Physical/emotional response to feeling pain</w:t>
      </w:r>
    </w:p>
    <w:p w14:paraId="550304A5" w14:textId="77777777" w:rsidR="006551A5" w:rsidRPr="00DC59E6" w:rsidRDefault="006551A5" w:rsidP="00011CAB">
      <w:pPr>
        <w:pStyle w:val="ListParagraph"/>
        <w:numPr>
          <w:ilvl w:val="0"/>
          <w:numId w:val="249"/>
        </w:numPr>
        <w:spacing w:after="120" w:line="276" w:lineRule="auto"/>
        <w:ind w:left="2340"/>
        <w:rPr>
          <w:i/>
        </w:rPr>
      </w:pPr>
      <w:r w:rsidRPr="00DC59E6">
        <w:rPr>
          <w:i/>
        </w:rPr>
        <w:t>Loss of enjoyment of life</w:t>
      </w:r>
    </w:p>
    <w:p w14:paraId="6FD615CA" w14:textId="77777777" w:rsidR="006551A5" w:rsidRDefault="006551A5" w:rsidP="00011CAB">
      <w:pPr>
        <w:pStyle w:val="ListParagraph"/>
        <w:numPr>
          <w:ilvl w:val="0"/>
          <w:numId w:val="245"/>
        </w:numPr>
        <w:spacing w:after="120" w:line="276" w:lineRule="auto"/>
        <w:ind w:left="2700"/>
      </w:pPr>
      <w:r>
        <w:t>Missing out on fun/social/hobbies</w:t>
      </w:r>
    </w:p>
    <w:p w14:paraId="6C46AA88" w14:textId="7311B0C8" w:rsidR="006551A5" w:rsidRDefault="006551A5" w:rsidP="00011CAB">
      <w:pPr>
        <w:pStyle w:val="ListParagraph"/>
        <w:numPr>
          <w:ilvl w:val="0"/>
          <w:numId w:val="245"/>
        </w:numPr>
        <w:spacing w:after="120" w:line="276" w:lineRule="auto"/>
        <w:ind w:left="2700"/>
      </w:pPr>
      <w:r w:rsidRPr="00410C11">
        <w:rPr>
          <w:u w:val="single"/>
        </w:rPr>
        <w:t>NOTE</w:t>
      </w:r>
      <w:r>
        <w:t>: this is an objective test – it does not matter than the plaintiff does not understand they are experiencing a loss of enjoyment of life (e.g., a person in a coma does not know they are not experiencing life but based on an objective test, they are still awarded damages for loss of enjoyment of life</w:t>
      </w:r>
    </w:p>
    <w:p w14:paraId="6E09184B" w14:textId="77777777" w:rsidR="006551A5" w:rsidRDefault="006551A5" w:rsidP="00011CAB">
      <w:pPr>
        <w:pStyle w:val="ListParagraph"/>
        <w:numPr>
          <w:ilvl w:val="0"/>
          <w:numId w:val="245"/>
        </w:numPr>
        <w:spacing w:after="120" w:line="276" w:lineRule="auto"/>
        <w:ind w:left="1980"/>
      </w:pPr>
      <w:r w:rsidRPr="008A7AB3">
        <w:rPr>
          <w:u w:val="single"/>
        </w:rPr>
        <w:t>Scenarios</w:t>
      </w:r>
      <w:r>
        <w:t xml:space="preserve"> – plaintiff </w:t>
      </w:r>
      <w:r w:rsidRPr="00522DE0">
        <w:rPr>
          <w:i/>
        </w:rPr>
        <w:t>loves</w:t>
      </w:r>
      <w:r>
        <w:t xml:space="preserve"> to play tennis, plaintiff </w:t>
      </w:r>
      <w:r w:rsidRPr="00522DE0">
        <w:t>may</w:t>
      </w:r>
      <w:r>
        <w:t xml:space="preserve"> receive:</w:t>
      </w:r>
    </w:p>
    <w:p w14:paraId="6DF5F3F3" w14:textId="22B1A9B0" w:rsidR="006551A5" w:rsidRDefault="006551A5" w:rsidP="00011CAB">
      <w:pPr>
        <w:pStyle w:val="ListParagraph"/>
        <w:numPr>
          <w:ilvl w:val="1"/>
          <w:numId w:val="250"/>
        </w:numPr>
        <w:spacing w:after="120" w:line="276" w:lineRule="auto"/>
        <w:ind w:left="2430"/>
      </w:pPr>
      <w:r>
        <w:rPr>
          <w:i/>
        </w:rPr>
        <w:t>Both</w:t>
      </w:r>
      <w:r>
        <w:t xml:space="preserve"> (1) and (2) – pain in arm and prevents </w:t>
      </w:r>
      <w:r w:rsidR="001F0ACE">
        <w:t>him</w:t>
      </w:r>
      <w:r>
        <w:t xml:space="preserve"> from playing tennis</w:t>
      </w:r>
    </w:p>
    <w:p w14:paraId="0F9C911D" w14:textId="77777777" w:rsidR="006551A5" w:rsidRDefault="006551A5" w:rsidP="00011CAB">
      <w:pPr>
        <w:pStyle w:val="ListParagraph"/>
        <w:numPr>
          <w:ilvl w:val="1"/>
          <w:numId w:val="250"/>
        </w:numPr>
        <w:spacing w:after="120" w:line="276" w:lineRule="auto"/>
        <w:ind w:left="2430"/>
      </w:pPr>
      <w:r>
        <w:t>Only (1) – pain in arm but can still play tennis</w:t>
      </w:r>
    </w:p>
    <w:p w14:paraId="688DFE4C" w14:textId="57FEE7D4" w:rsidR="006551A5" w:rsidRPr="004E72BE" w:rsidRDefault="006551A5" w:rsidP="00011CAB">
      <w:pPr>
        <w:pStyle w:val="ListParagraph"/>
        <w:numPr>
          <w:ilvl w:val="1"/>
          <w:numId w:val="250"/>
        </w:numPr>
        <w:spacing w:after="120" w:line="276" w:lineRule="auto"/>
        <w:ind w:left="2430"/>
      </w:pPr>
      <w:r>
        <w:t>Only (2) – arm is numb (no pain), and cannot play tennis</w:t>
      </w:r>
    </w:p>
    <w:p w14:paraId="4752EC61" w14:textId="766564F7" w:rsidR="008D5019" w:rsidRPr="00011CAB" w:rsidRDefault="008D5019" w:rsidP="00154D5A">
      <w:pPr>
        <w:pStyle w:val="Heading4"/>
        <w:numPr>
          <w:ilvl w:val="0"/>
          <w:numId w:val="41"/>
        </w:numPr>
        <w:spacing w:line="276" w:lineRule="auto"/>
        <w:ind w:left="1440"/>
      </w:pPr>
      <w:r w:rsidRPr="00011CAB">
        <w:t>Special damages for physical injury</w:t>
      </w:r>
    </w:p>
    <w:p w14:paraId="52C3A8E4" w14:textId="373309DC" w:rsidR="00EA2CC6" w:rsidRPr="0073433A" w:rsidRDefault="00EA2CC6" w:rsidP="00154D5A">
      <w:pPr>
        <w:pStyle w:val="ListParagraph"/>
        <w:numPr>
          <w:ilvl w:val="0"/>
          <w:numId w:val="43"/>
        </w:numPr>
        <w:spacing w:line="276" w:lineRule="auto"/>
        <w:ind w:left="1800"/>
        <w:rPr>
          <w:i/>
          <w:color w:val="008000"/>
        </w:rPr>
      </w:pPr>
      <w:r w:rsidRPr="0073433A">
        <w:rPr>
          <w:i/>
          <w:color w:val="008000"/>
        </w:rPr>
        <w:t>Earl v. Bouchard Transportation Company</w:t>
      </w:r>
    </w:p>
    <w:p w14:paraId="1CCB7026" w14:textId="5718E317" w:rsidR="00011CAB" w:rsidRDefault="00011CAB" w:rsidP="0054189B">
      <w:pPr>
        <w:pStyle w:val="ListParagraph"/>
        <w:numPr>
          <w:ilvl w:val="0"/>
          <w:numId w:val="251"/>
        </w:numPr>
        <w:spacing w:after="120" w:line="276" w:lineRule="auto"/>
        <w:ind w:left="1980"/>
      </w:pPr>
      <w:r>
        <w:t>Plaintiff (a deck hand on a tug boat) is injured 1-month before his 62</w:t>
      </w:r>
      <w:r w:rsidRPr="00A640F3">
        <w:rPr>
          <w:vertAlign w:val="superscript"/>
        </w:rPr>
        <w:t>nd</w:t>
      </w:r>
      <w:r>
        <w:t xml:space="preserve"> birthday</w:t>
      </w:r>
      <w:r w:rsidR="0054189B">
        <w:t>, j</w:t>
      </w:r>
      <w:r>
        <w:t>ury award assumes that P will work until he is at least 70</w:t>
      </w:r>
    </w:p>
    <w:p w14:paraId="0DBE4853" w14:textId="684F10A6" w:rsidR="00011CAB" w:rsidRPr="0019019C" w:rsidRDefault="00011CAB" w:rsidP="0019019C">
      <w:pPr>
        <w:pStyle w:val="ListParagraph"/>
        <w:numPr>
          <w:ilvl w:val="0"/>
          <w:numId w:val="251"/>
        </w:numPr>
        <w:spacing w:after="120" w:line="276" w:lineRule="auto"/>
        <w:ind w:left="1980"/>
        <w:rPr>
          <w:b/>
          <w:i/>
        </w:rPr>
      </w:pPr>
      <w:r w:rsidRPr="0019019C">
        <w:rPr>
          <w:b/>
          <w:i/>
          <w:u w:val="single"/>
        </w:rPr>
        <w:t>RULE</w:t>
      </w:r>
      <w:r w:rsidRPr="0019019C">
        <w:rPr>
          <w:b/>
          <w:i/>
        </w:rPr>
        <w:t>:</w:t>
      </w:r>
      <w:r w:rsidR="0019019C" w:rsidRPr="0019019C">
        <w:rPr>
          <w:b/>
          <w:i/>
        </w:rPr>
        <w:t xml:space="preserve"> </w:t>
      </w:r>
      <w:r w:rsidRPr="0019019C">
        <w:rPr>
          <w:b/>
          <w:i/>
        </w:rPr>
        <w:t>Lost wages = [“earning capacity” – as adjusted for changes over time] x [# of years left of working]</w:t>
      </w:r>
    </w:p>
    <w:p w14:paraId="5FC5364A" w14:textId="77777777" w:rsidR="00011CAB" w:rsidRPr="00920000" w:rsidRDefault="00011CAB" w:rsidP="00BD02CA">
      <w:pPr>
        <w:spacing w:line="276" w:lineRule="auto"/>
        <w:ind w:left="1440"/>
        <w:rPr>
          <w:b/>
          <w:i/>
        </w:rPr>
      </w:pPr>
      <w:r w:rsidRPr="00920000">
        <w:rPr>
          <w:b/>
          <w:i/>
          <w:u w:val="single"/>
        </w:rPr>
        <w:t>Earning capacity</w:t>
      </w:r>
      <w:r w:rsidRPr="00920000">
        <w:rPr>
          <w:b/>
          <w:i/>
        </w:rPr>
        <w:t>: “what could the plaintiff have earned if they were able to work?”</w:t>
      </w:r>
    </w:p>
    <w:p w14:paraId="63C78BBA" w14:textId="77777777" w:rsidR="00C82742" w:rsidRDefault="00C82742" w:rsidP="0007181D">
      <w:pPr>
        <w:pStyle w:val="ListParagraph"/>
        <w:numPr>
          <w:ilvl w:val="0"/>
          <w:numId w:val="253"/>
        </w:numPr>
        <w:spacing w:after="120" w:line="276" w:lineRule="auto"/>
        <w:ind w:left="1980"/>
      </w:pPr>
      <w:r>
        <w:t>No proof necessary and not limited to current job (or lack thereof)</w:t>
      </w:r>
    </w:p>
    <w:p w14:paraId="79483AA7" w14:textId="77777777" w:rsidR="00C82742" w:rsidRDefault="00C82742" w:rsidP="0007181D">
      <w:pPr>
        <w:pStyle w:val="ListParagraph"/>
        <w:numPr>
          <w:ilvl w:val="0"/>
          <w:numId w:val="253"/>
        </w:numPr>
        <w:spacing w:after="120" w:line="276" w:lineRule="auto"/>
        <w:ind w:left="1980"/>
      </w:pPr>
      <w:r w:rsidRPr="00B61227">
        <w:rPr>
          <w:u w:val="single"/>
        </w:rPr>
        <w:t>Examples</w:t>
      </w:r>
      <w:r>
        <w:t xml:space="preserve">: </w:t>
      </w:r>
    </w:p>
    <w:p w14:paraId="62FF21EF" w14:textId="77777777" w:rsidR="00C82742" w:rsidRDefault="00C82742" w:rsidP="0007181D">
      <w:pPr>
        <w:pStyle w:val="ListParagraph"/>
        <w:numPr>
          <w:ilvl w:val="0"/>
          <w:numId w:val="254"/>
        </w:numPr>
        <w:spacing w:after="120" w:line="276" w:lineRule="auto"/>
        <w:ind w:left="2430"/>
      </w:pPr>
      <w:r w:rsidRPr="00ED5CDE">
        <w:rPr>
          <w:u w:val="single"/>
        </w:rPr>
        <w:t>Homemaker</w:t>
      </w:r>
      <w:r>
        <w:t xml:space="preserve"> (stay at home mom/dad) – this can also be compensated because this could have been done for someone else and she/he could have been compensated for doing it</w:t>
      </w:r>
    </w:p>
    <w:p w14:paraId="70C5C508" w14:textId="77777777" w:rsidR="00C82742" w:rsidRDefault="00C82742" w:rsidP="0007181D">
      <w:pPr>
        <w:pStyle w:val="ListParagraph"/>
        <w:numPr>
          <w:ilvl w:val="0"/>
          <w:numId w:val="254"/>
        </w:numPr>
        <w:spacing w:after="120" w:line="276" w:lineRule="auto"/>
        <w:ind w:left="2430"/>
      </w:pPr>
      <w:r w:rsidRPr="00ED5CDE">
        <w:rPr>
          <w:u w:val="single"/>
        </w:rPr>
        <w:t>Students</w:t>
      </w:r>
      <w:r>
        <w:t>: look at future educational and job plans</w:t>
      </w:r>
    </w:p>
    <w:p w14:paraId="1375D8A5" w14:textId="01C8BBD7" w:rsidR="00C82742" w:rsidRDefault="00D96D3E" w:rsidP="0007181D">
      <w:pPr>
        <w:pStyle w:val="ListParagraph"/>
        <w:numPr>
          <w:ilvl w:val="4"/>
          <w:numId w:val="255"/>
        </w:numPr>
        <w:spacing w:after="120" w:line="276" w:lineRule="auto"/>
        <w:ind w:left="2880"/>
      </w:pPr>
      <w:r>
        <w:t>40 years of lost wages (</w:t>
      </w:r>
      <w:r w:rsidR="00C82742">
        <w:t>32 full time</w:t>
      </w:r>
      <w:r>
        <w:t>, 8 part time)</w:t>
      </w:r>
    </w:p>
    <w:p w14:paraId="754112C8" w14:textId="77777777" w:rsidR="00C82742" w:rsidRDefault="00C82742" w:rsidP="0007181D">
      <w:pPr>
        <w:pStyle w:val="ListParagraph"/>
        <w:numPr>
          <w:ilvl w:val="4"/>
          <w:numId w:val="255"/>
        </w:numPr>
        <w:spacing w:after="120" w:line="276" w:lineRule="auto"/>
        <w:ind w:left="2880"/>
      </w:pPr>
      <w:r>
        <w:t>AND, one case took into account future plans to go to graduate school (some evidence needs to be provided)</w:t>
      </w:r>
    </w:p>
    <w:p w14:paraId="5C7A8302" w14:textId="77777777" w:rsidR="00C82742" w:rsidRPr="00ED5CDE" w:rsidRDefault="00C82742" w:rsidP="0007181D">
      <w:pPr>
        <w:pStyle w:val="ListParagraph"/>
        <w:numPr>
          <w:ilvl w:val="2"/>
          <w:numId w:val="254"/>
        </w:numPr>
        <w:spacing w:after="120" w:line="276" w:lineRule="auto"/>
        <w:ind w:left="2430"/>
        <w:rPr>
          <w:u w:val="single"/>
        </w:rPr>
      </w:pPr>
      <w:r w:rsidRPr="00ED5CDE">
        <w:rPr>
          <w:u w:val="single"/>
        </w:rPr>
        <w:t>Infants</w:t>
      </w:r>
    </w:p>
    <w:p w14:paraId="6300C368" w14:textId="77777777" w:rsidR="00C82742" w:rsidRDefault="00C82742" w:rsidP="0007181D">
      <w:pPr>
        <w:pStyle w:val="ListParagraph"/>
        <w:numPr>
          <w:ilvl w:val="2"/>
          <w:numId w:val="254"/>
        </w:numPr>
        <w:spacing w:after="120" w:line="276" w:lineRule="auto"/>
        <w:ind w:left="2430"/>
      </w:pPr>
      <w:r>
        <w:rPr>
          <w:u w:val="single"/>
        </w:rPr>
        <w:t>Even if employed post-injury</w:t>
      </w:r>
      <w:r>
        <w:t xml:space="preserve">: </w:t>
      </w:r>
    </w:p>
    <w:p w14:paraId="2F556B43" w14:textId="77777777" w:rsidR="00C82742" w:rsidRDefault="00C82742" w:rsidP="0007181D">
      <w:pPr>
        <w:pStyle w:val="ListParagraph"/>
        <w:numPr>
          <w:ilvl w:val="4"/>
          <w:numId w:val="255"/>
        </w:numPr>
        <w:spacing w:after="120" w:line="276" w:lineRule="auto"/>
        <w:ind w:left="2880"/>
      </w:pPr>
      <w:r>
        <w:t>Can obtain award because of: less salary, worse benefits, less opportunity for promotion, worse job security</w:t>
      </w:r>
    </w:p>
    <w:p w14:paraId="7B00B431" w14:textId="77777777" w:rsidR="00C82742" w:rsidRDefault="00C82742" w:rsidP="0007181D">
      <w:pPr>
        <w:pStyle w:val="ListParagraph"/>
        <w:numPr>
          <w:ilvl w:val="4"/>
          <w:numId w:val="255"/>
        </w:numPr>
        <w:spacing w:after="120" w:line="276" w:lineRule="auto"/>
        <w:ind w:left="2880"/>
      </w:pPr>
      <w:r>
        <w:t xml:space="preserve">However, </w:t>
      </w:r>
      <w:r>
        <w:rPr>
          <w:i/>
        </w:rPr>
        <w:t>there is a duty to mitigate damages by working</w:t>
      </w:r>
    </w:p>
    <w:p w14:paraId="650DA73F" w14:textId="77777777" w:rsidR="00C82742" w:rsidRDefault="00C82742" w:rsidP="0007181D">
      <w:pPr>
        <w:pStyle w:val="ListParagraph"/>
        <w:numPr>
          <w:ilvl w:val="0"/>
          <w:numId w:val="253"/>
        </w:numPr>
        <w:spacing w:after="120" w:line="276" w:lineRule="auto"/>
        <w:ind w:left="1980"/>
      </w:pPr>
      <w:r>
        <w:t>“Work-life expectancy”</w:t>
      </w:r>
    </w:p>
    <w:p w14:paraId="57D60802" w14:textId="77777777" w:rsidR="00C82742" w:rsidRDefault="00C82742" w:rsidP="0007181D">
      <w:pPr>
        <w:pStyle w:val="ListParagraph"/>
        <w:numPr>
          <w:ilvl w:val="2"/>
          <w:numId w:val="254"/>
        </w:numPr>
        <w:spacing w:after="120" w:line="276" w:lineRule="auto"/>
        <w:ind w:left="2430"/>
      </w:pPr>
      <w:r>
        <w:t>Usually based on statistics but also on particularized evidence (if available); may increase or decrease the award</w:t>
      </w:r>
    </w:p>
    <w:p w14:paraId="48FE12B0" w14:textId="77777777" w:rsidR="00C82742" w:rsidRDefault="00C82742" w:rsidP="0007181D">
      <w:pPr>
        <w:pStyle w:val="ListParagraph"/>
        <w:numPr>
          <w:ilvl w:val="4"/>
          <w:numId w:val="255"/>
        </w:numPr>
        <w:spacing w:after="120" w:line="276" w:lineRule="auto"/>
        <w:ind w:left="2880"/>
      </w:pPr>
      <w:r>
        <w:t>Example: a pre-existing back-injury may decrease the work expectancy to decrease from 65 to 60</w:t>
      </w:r>
    </w:p>
    <w:p w14:paraId="561FBB3C" w14:textId="21B32F0F" w:rsidR="00C82742" w:rsidRPr="00831BFA" w:rsidRDefault="00ED285E" w:rsidP="0007181D">
      <w:pPr>
        <w:pStyle w:val="ListParagraph"/>
        <w:numPr>
          <w:ilvl w:val="2"/>
          <w:numId w:val="254"/>
        </w:numPr>
        <w:spacing w:after="120" w:line="276" w:lineRule="auto"/>
        <w:ind w:left="2430"/>
        <w:rPr>
          <w:b/>
          <w:i/>
        </w:rPr>
      </w:pPr>
      <w:r w:rsidRPr="00831BFA">
        <w:rPr>
          <w:b/>
          <w:i/>
          <w:u w:val="single"/>
        </w:rPr>
        <w:t>RULE</w:t>
      </w:r>
      <w:r w:rsidR="00707F15" w:rsidRPr="00831BFA">
        <w:rPr>
          <w:b/>
          <w:i/>
        </w:rPr>
        <w:t>:</w:t>
      </w:r>
      <w:r w:rsidR="00C82742" w:rsidRPr="00831BFA">
        <w:rPr>
          <w:b/>
          <w:i/>
        </w:rPr>
        <w:t xml:space="preserve"> </w:t>
      </w:r>
      <w:r w:rsidRPr="00831BFA">
        <w:rPr>
          <w:b/>
          <w:i/>
        </w:rPr>
        <w:t xml:space="preserve">if no children, </w:t>
      </w:r>
      <w:r w:rsidR="00C82742" w:rsidRPr="00831BFA">
        <w:rPr>
          <w:b/>
          <w:i/>
        </w:rPr>
        <w:t>the work-life expectancy increased</w:t>
      </w:r>
      <w:r w:rsidRPr="00831BFA">
        <w:rPr>
          <w:b/>
          <w:i/>
        </w:rPr>
        <w:t xml:space="preserve"> </w:t>
      </w:r>
      <w:r w:rsidRPr="00831BFA">
        <w:rPr>
          <w:i/>
        </w:rPr>
        <w:t>(</w:t>
      </w:r>
      <w:r w:rsidRPr="00831BFA">
        <w:rPr>
          <w:i/>
          <w:color w:val="008000"/>
        </w:rPr>
        <w:t>McDonald</w:t>
      </w:r>
      <w:r w:rsidRPr="00931905">
        <w:rPr>
          <w:i/>
        </w:rPr>
        <w:t>)</w:t>
      </w:r>
    </w:p>
    <w:p w14:paraId="1A5EC9B6" w14:textId="04E4F5AF" w:rsidR="00C82742" w:rsidRDefault="00692DFE" w:rsidP="0007181D">
      <w:pPr>
        <w:pStyle w:val="ListParagraph"/>
        <w:numPr>
          <w:ilvl w:val="2"/>
          <w:numId w:val="254"/>
        </w:numPr>
        <w:spacing w:after="120" w:line="276" w:lineRule="auto"/>
        <w:ind w:left="2430"/>
      </w:pPr>
      <w:r w:rsidRPr="003D201E">
        <w:rPr>
          <w:b/>
          <w:i/>
          <w:u w:val="single"/>
        </w:rPr>
        <w:t>RULE</w:t>
      </w:r>
      <w:r w:rsidRPr="003D201E">
        <w:rPr>
          <w:b/>
          <w:i/>
        </w:rPr>
        <w:t xml:space="preserve">: </w:t>
      </w:r>
      <w:r w:rsidR="003D201E" w:rsidRPr="003D201E">
        <w:rPr>
          <w:b/>
          <w:i/>
        </w:rPr>
        <w:t>use</w:t>
      </w:r>
      <w:r w:rsidR="00C82742" w:rsidRPr="003D201E">
        <w:rPr>
          <w:b/>
          <w:i/>
        </w:rPr>
        <w:t xml:space="preserve"> particularized evidence</w:t>
      </w:r>
      <w:r w:rsidR="003D201E">
        <w:t xml:space="preserve"> (</w:t>
      </w:r>
      <w:r w:rsidR="003D201E" w:rsidRPr="00707F15">
        <w:rPr>
          <w:i/>
          <w:color w:val="008000"/>
        </w:rPr>
        <w:t>Earl</w:t>
      </w:r>
      <w:r w:rsidR="003D201E">
        <w:t>)</w:t>
      </w:r>
    </w:p>
    <w:p w14:paraId="416D0796" w14:textId="77777777" w:rsidR="00C82742" w:rsidRDefault="00C82742" w:rsidP="0007181D">
      <w:pPr>
        <w:pStyle w:val="ListParagraph"/>
        <w:numPr>
          <w:ilvl w:val="0"/>
          <w:numId w:val="253"/>
        </w:numPr>
        <w:spacing w:after="120" w:line="276" w:lineRule="auto"/>
        <w:ind w:left="1980"/>
      </w:pPr>
      <w:r>
        <w:t>Earnings change over time</w:t>
      </w:r>
    </w:p>
    <w:p w14:paraId="0EC8CF60" w14:textId="77777777" w:rsidR="00C82742" w:rsidRDefault="00C82742" w:rsidP="0007181D">
      <w:pPr>
        <w:pStyle w:val="ListParagraph"/>
        <w:numPr>
          <w:ilvl w:val="2"/>
          <w:numId w:val="254"/>
        </w:numPr>
        <w:spacing w:after="120" w:line="276" w:lineRule="auto"/>
        <w:ind w:left="2430"/>
      </w:pPr>
      <w:r>
        <w:t>Usual baseline: current salary/wages</w:t>
      </w:r>
    </w:p>
    <w:p w14:paraId="48C84D19" w14:textId="77777777" w:rsidR="00C82742" w:rsidRDefault="00C82742" w:rsidP="0007181D">
      <w:pPr>
        <w:pStyle w:val="ListParagraph"/>
        <w:numPr>
          <w:ilvl w:val="4"/>
          <w:numId w:val="255"/>
        </w:numPr>
        <w:spacing w:after="120" w:line="276" w:lineRule="auto"/>
        <w:ind w:left="2880"/>
      </w:pPr>
      <w:r>
        <w:t>But particularized evidence may increase or decrease that baseline</w:t>
      </w:r>
    </w:p>
    <w:p w14:paraId="47428CE7" w14:textId="77777777" w:rsidR="00C82742" w:rsidRDefault="00C82742" w:rsidP="0007181D">
      <w:pPr>
        <w:pStyle w:val="ListParagraph"/>
        <w:numPr>
          <w:ilvl w:val="4"/>
          <w:numId w:val="255"/>
        </w:numPr>
        <w:spacing w:after="120" w:line="276" w:lineRule="auto"/>
        <w:ind w:left="2880"/>
      </w:pPr>
      <w:r>
        <w:t>Example to decrease:</w:t>
      </w:r>
    </w:p>
    <w:p w14:paraId="5F244512" w14:textId="77777777" w:rsidR="00C82742" w:rsidRDefault="00C82742" w:rsidP="0007181D">
      <w:pPr>
        <w:pStyle w:val="ListParagraph"/>
        <w:numPr>
          <w:ilvl w:val="5"/>
          <w:numId w:val="252"/>
        </w:numPr>
        <w:spacing w:after="120" w:line="276" w:lineRule="auto"/>
        <w:ind w:left="2430"/>
      </w:pPr>
      <w:r>
        <w:t>Downturn of industry in which the plaintiff belongs</w:t>
      </w:r>
    </w:p>
    <w:p w14:paraId="0D7AA480" w14:textId="26CF7F95" w:rsidR="00C82742" w:rsidRDefault="00C82742" w:rsidP="0007181D">
      <w:pPr>
        <w:pStyle w:val="ListParagraph"/>
        <w:numPr>
          <w:ilvl w:val="4"/>
          <w:numId w:val="255"/>
        </w:numPr>
        <w:spacing w:after="120" w:line="276" w:lineRule="auto"/>
        <w:ind w:left="2880"/>
      </w:pPr>
      <w:r>
        <w:t>Example</w:t>
      </w:r>
      <w:r w:rsidR="008758CB">
        <w:t>s</w:t>
      </w:r>
      <w:r>
        <w:t xml:space="preserve"> to increase</w:t>
      </w:r>
      <w:r w:rsidR="008758CB">
        <w:t xml:space="preserve"> jury award</w:t>
      </w:r>
      <w:r>
        <w:t>:</w:t>
      </w:r>
    </w:p>
    <w:p w14:paraId="350577A0" w14:textId="7B803E41" w:rsidR="00C82742" w:rsidRDefault="00D96D3E" w:rsidP="0007181D">
      <w:pPr>
        <w:pStyle w:val="ListParagraph"/>
        <w:numPr>
          <w:ilvl w:val="5"/>
          <w:numId w:val="252"/>
        </w:numPr>
        <w:spacing w:after="120" w:line="276" w:lineRule="auto"/>
        <w:ind w:left="3240"/>
      </w:pPr>
      <w:r>
        <w:t>P is y</w:t>
      </w:r>
      <w:r w:rsidR="00C82742">
        <w:t>oung with good education and in a job which typically promotes</w:t>
      </w:r>
    </w:p>
    <w:p w14:paraId="2DCB06A6" w14:textId="77777777" w:rsidR="00C82742" w:rsidRDefault="00C82742" w:rsidP="0007181D">
      <w:pPr>
        <w:pStyle w:val="ListParagraph"/>
        <w:numPr>
          <w:ilvl w:val="5"/>
          <w:numId w:val="252"/>
        </w:numPr>
        <w:spacing w:after="120" w:line="276" w:lineRule="auto"/>
        <w:ind w:left="3240"/>
      </w:pPr>
      <w:r w:rsidRPr="00707F15">
        <w:rPr>
          <w:i/>
          <w:color w:val="008000"/>
        </w:rPr>
        <w:t>Rappold</w:t>
      </w:r>
      <w:r>
        <w:t>: increase salary/wages 47% - he was a 2L, so the court assumed that he was going to get a job as an attorney</w:t>
      </w:r>
    </w:p>
    <w:p w14:paraId="60CAD9C1" w14:textId="4D6E1EAD" w:rsidR="00C82742" w:rsidRDefault="00C82742" w:rsidP="0007181D">
      <w:pPr>
        <w:pStyle w:val="ListParagraph"/>
        <w:numPr>
          <w:ilvl w:val="5"/>
          <w:numId w:val="252"/>
        </w:numPr>
        <w:spacing w:after="120" w:line="276" w:lineRule="auto"/>
        <w:ind w:left="3240"/>
      </w:pPr>
      <w:r w:rsidRPr="00707F15">
        <w:rPr>
          <w:i/>
          <w:color w:val="008000"/>
        </w:rPr>
        <w:t>Bernard</w:t>
      </w:r>
      <w:r>
        <w:t xml:space="preserve">: [there is a cap though] she was doing part-time substitute teaching for 2 years but claimed she was going back to school and get a masters, </w:t>
      </w:r>
      <w:r w:rsidR="00D96D3E">
        <w:t>PHD</w:t>
      </w:r>
      <w:r>
        <w:t xml:space="preserve"> and </w:t>
      </w:r>
      <w:r w:rsidR="00D96D3E">
        <w:t>MD</w:t>
      </w:r>
      <w:r>
        <w:t xml:space="preserve"> – the court said based on the evidence presented, she was not going to do that</w:t>
      </w:r>
    </w:p>
    <w:p w14:paraId="6110BDF1" w14:textId="77777777" w:rsidR="00C82742" w:rsidRDefault="00C82742" w:rsidP="0007181D">
      <w:pPr>
        <w:pStyle w:val="ListParagraph"/>
        <w:numPr>
          <w:ilvl w:val="5"/>
          <w:numId w:val="252"/>
        </w:numPr>
        <w:spacing w:after="120" w:line="276" w:lineRule="auto"/>
        <w:ind w:left="3240"/>
      </w:pPr>
      <w:r w:rsidRPr="00707F15">
        <w:rPr>
          <w:i/>
          <w:color w:val="008000"/>
        </w:rPr>
        <w:t>Earl</w:t>
      </w:r>
      <w:r>
        <w:t xml:space="preserve"> as another example</w:t>
      </w:r>
    </w:p>
    <w:p w14:paraId="5A53B7EA" w14:textId="77777777" w:rsidR="00C82742" w:rsidRDefault="00C82742" w:rsidP="0007181D">
      <w:pPr>
        <w:pStyle w:val="ListParagraph"/>
        <w:numPr>
          <w:ilvl w:val="0"/>
          <w:numId w:val="253"/>
        </w:numPr>
        <w:spacing w:after="120" w:line="276" w:lineRule="auto"/>
        <w:ind w:left="1980"/>
      </w:pPr>
      <w:r>
        <w:t>Taxes</w:t>
      </w:r>
    </w:p>
    <w:p w14:paraId="5FE1310E" w14:textId="00C69798" w:rsidR="00C82742" w:rsidRDefault="00C82742" w:rsidP="0007181D">
      <w:pPr>
        <w:pStyle w:val="ListParagraph"/>
        <w:numPr>
          <w:ilvl w:val="2"/>
          <w:numId w:val="254"/>
        </w:numPr>
        <w:spacing w:after="120" w:line="276" w:lineRule="auto"/>
        <w:ind w:left="2430"/>
      </w:pPr>
      <w:r>
        <w:t xml:space="preserve">Should we tell the jury </w:t>
      </w:r>
      <w:r w:rsidR="00B91B79">
        <w:t>that income is taxes but damage awards are not</w:t>
      </w:r>
      <w:r>
        <w:t xml:space="preserve"> and thus ask the jury to take tax rates into consideration?</w:t>
      </w:r>
    </w:p>
    <w:p w14:paraId="5D23DD38" w14:textId="77777777" w:rsidR="00C82742" w:rsidRDefault="00C82742" w:rsidP="0007181D">
      <w:pPr>
        <w:pStyle w:val="ListParagraph"/>
        <w:numPr>
          <w:ilvl w:val="4"/>
          <w:numId w:val="255"/>
        </w:numPr>
        <w:spacing w:after="120" w:line="276" w:lineRule="auto"/>
        <w:ind w:left="2880"/>
      </w:pPr>
      <w:r w:rsidRPr="00FE2063">
        <w:rPr>
          <w:u w:val="single"/>
        </w:rPr>
        <w:t>Federal rule</w:t>
      </w:r>
      <w:r>
        <w:t>: Yes, tell jury to take taxes into account</w:t>
      </w:r>
    </w:p>
    <w:p w14:paraId="09CE57F9" w14:textId="75BDA810" w:rsidR="00011CAB" w:rsidRPr="00011CAB" w:rsidRDefault="00C82742" w:rsidP="0007181D">
      <w:pPr>
        <w:pStyle w:val="ListParagraph"/>
        <w:numPr>
          <w:ilvl w:val="4"/>
          <w:numId w:val="255"/>
        </w:numPr>
        <w:spacing w:after="120" w:line="276" w:lineRule="auto"/>
        <w:ind w:left="2880"/>
      </w:pPr>
      <w:r>
        <w:rPr>
          <w:u w:val="single"/>
        </w:rPr>
        <w:t>Majority state rule</w:t>
      </w:r>
      <w:r w:rsidRPr="00FE2063">
        <w:t>:</w:t>
      </w:r>
      <w:r>
        <w:t xml:space="preserve"> No, do not tell jury</w:t>
      </w:r>
    </w:p>
    <w:p w14:paraId="740884AE" w14:textId="22D47B65" w:rsidR="00BC3658" w:rsidRPr="00FA5754" w:rsidRDefault="00BC3658" w:rsidP="00154D5A">
      <w:pPr>
        <w:pStyle w:val="Heading3"/>
        <w:numPr>
          <w:ilvl w:val="0"/>
          <w:numId w:val="40"/>
        </w:numPr>
        <w:spacing w:line="276" w:lineRule="auto"/>
        <w:ind w:left="1080"/>
      </w:pPr>
      <w:bookmarkStart w:id="49" w:name="_Toc229545812"/>
      <w:r w:rsidRPr="00FA5754">
        <w:t>Compensatory damages for emotional distress</w:t>
      </w:r>
      <w:bookmarkEnd w:id="49"/>
    </w:p>
    <w:p w14:paraId="09018233" w14:textId="19EC85DE" w:rsidR="000221C7" w:rsidRPr="00FA5754" w:rsidRDefault="000221C7" w:rsidP="00154D5A">
      <w:pPr>
        <w:pStyle w:val="ListParagraph"/>
        <w:numPr>
          <w:ilvl w:val="0"/>
          <w:numId w:val="43"/>
        </w:numPr>
        <w:spacing w:line="276" w:lineRule="auto"/>
        <w:ind w:left="1440"/>
        <w:rPr>
          <w:i/>
          <w:color w:val="008000"/>
        </w:rPr>
      </w:pPr>
      <w:r w:rsidRPr="00FA5754">
        <w:rPr>
          <w:i/>
          <w:color w:val="008000"/>
        </w:rPr>
        <w:t>Larsen v. Banner Health System</w:t>
      </w:r>
    </w:p>
    <w:p w14:paraId="2D07EA39" w14:textId="1ABC7A4D" w:rsidR="00FA5754" w:rsidRPr="00806EB4" w:rsidRDefault="00FA5754" w:rsidP="0007181D">
      <w:pPr>
        <w:pStyle w:val="ListParagraph"/>
        <w:numPr>
          <w:ilvl w:val="1"/>
          <w:numId w:val="256"/>
        </w:numPr>
        <w:spacing w:after="120" w:line="276" w:lineRule="auto"/>
        <w:ind w:left="1620"/>
        <w:rPr>
          <w:u w:val="single"/>
        </w:rPr>
      </w:pPr>
      <w:r w:rsidRPr="00806EB4">
        <w:rPr>
          <w:u w:val="single"/>
        </w:rPr>
        <w:t>Common law rule</w:t>
      </w:r>
      <w:r>
        <w:t xml:space="preserve">: </w:t>
      </w:r>
      <w:r w:rsidR="0018795A">
        <w:t>A plaintiff may only receive damages for emotional distress that resulted</w:t>
      </w:r>
      <w:r>
        <w:t xml:space="preserve"> from a physical injury (essentially just pain and suffering)</w:t>
      </w:r>
    </w:p>
    <w:p w14:paraId="23B1675F" w14:textId="77777777" w:rsidR="00FA5754" w:rsidRPr="009B3486" w:rsidRDefault="00FA5754" w:rsidP="0007181D">
      <w:pPr>
        <w:pStyle w:val="ListParagraph"/>
        <w:numPr>
          <w:ilvl w:val="1"/>
          <w:numId w:val="256"/>
        </w:numPr>
        <w:spacing w:after="120" w:line="276" w:lineRule="auto"/>
        <w:ind w:left="1620"/>
        <w:rPr>
          <w:u w:val="single"/>
        </w:rPr>
      </w:pPr>
      <w:r w:rsidRPr="00806EB4">
        <w:rPr>
          <w:u w:val="single"/>
        </w:rPr>
        <w:t>Expansion of rule</w:t>
      </w:r>
      <w:r>
        <w:rPr>
          <w:u w:val="single"/>
        </w:rPr>
        <w:t xml:space="preserve"> 1</w:t>
      </w:r>
      <w:r>
        <w:t xml:space="preserve"> (minority rule): physically contacted/touched you</w:t>
      </w:r>
    </w:p>
    <w:p w14:paraId="67D7791B" w14:textId="3C891AA1" w:rsidR="00FA5754" w:rsidRPr="00364876" w:rsidRDefault="00FA5754" w:rsidP="0007181D">
      <w:pPr>
        <w:pStyle w:val="ListParagraph"/>
        <w:numPr>
          <w:ilvl w:val="1"/>
          <w:numId w:val="256"/>
        </w:numPr>
        <w:spacing w:after="120" w:line="276" w:lineRule="auto"/>
        <w:ind w:left="1620"/>
        <w:rPr>
          <w:u w:val="single"/>
        </w:rPr>
      </w:pPr>
      <w:r>
        <w:rPr>
          <w:u w:val="single"/>
        </w:rPr>
        <w:t>Expansion of rule 2</w:t>
      </w:r>
      <w:r>
        <w:t xml:space="preserve"> (Zone of danger)</w:t>
      </w:r>
      <w:r w:rsidRPr="009B3486">
        <w:t>:</w:t>
      </w:r>
      <w:r>
        <w:t xml:space="preserve"> </w:t>
      </w:r>
      <w:r w:rsidR="0018795A">
        <w:t xml:space="preserve">P was not </w:t>
      </w:r>
      <w:r>
        <w:t xml:space="preserve">touched or contacted but feared that </w:t>
      </w:r>
      <w:r w:rsidR="0018795A">
        <w:t>he</w:t>
      </w:r>
      <w:r>
        <w:t xml:space="preserve"> were in imminent danger</w:t>
      </w:r>
    </w:p>
    <w:p w14:paraId="6CE723BE" w14:textId="2C96BA49" w:rsidR="0018795A" w:rsidRPr="00B87DA0" w:rsidRDefault="00FA5754" w:rsidP="0007181D">
      <w:pPr>
        <w:pStyle w:val="ListParagraph"/>
        <w:numPr>
          <w:ilvl w:val="1"/>
          <w:numId w:val="256"/>
        </w:numPr>
        <w:spacing w:after="120" w:line="276" w:lineRule="auto"/>
        <w:ind w:left="1620"/>
        <w:rPr>
          <w:u w:val="single"/>
        </w:rPr>
      </w:pPr>
      <w:r>
        <w:rPr>
          <w:u w:val="single"/>
        </w:rPr>
        <w:t>Expanded to 3</w:t>
      </w:r>
      <w:r w:rsidRPr="00364876">
        <w:rPr>
          <w:u w:val="single"/>
          <w:vertAlign w:val="superscript"/>
        </w:rPr>
        <w:t>rd</w:t>
      </w:r>
      <w:r>
        <w:rPr>
          <w:u w:val="single"/>
        </w:rPr>
        <w:t xml:space="preserve"> party</w:t>
      </w:r>
      <w:r>
        <w:t>: 3</w:t>
      </w:r>
      <w:r w:rsidRPr="00364876">
        <w:rPr>
          <w:vertAlign w:val="superscript"/>
        </w:rPr>
        <w:t>rd</w:t>
      </w:r>
      <w:r>
        <w:t xml:space="preserve"> party bystander was in the “zone of danger,” saw injury and the injury was to a </w:t>
      </w:r>
      <w:r>
        <w:rPr>
          <w:i/>
        </w:rPr>
        <w:t>close family member</w:t>
      </w:r>
      <w:r>
        <w:t>.</w:t>
      </w:r>
    </w:p>
    <w:p w14:paraId="66C8F74A" w14:textId="77777777" w:rsidR="0018795A" w:rsidRDefault="0018795A" w:rsidP="0018795A">
      <w:pPr>
        <w:ind w:left="1080"/>
      </w:pPr>
      <w:r w:rsidRPr="00582C89">
        <w:rPr>
          <w:u w:val="single"/>
        </w:rPr>
        <w:t>Expansion of rule 3</w:t>
      </w:r>
      <w:r>
        <w:t xml:space="preserve">: </w:t>
      </w:r>
    </w:p>
    <w:p w14:paraId="46C3C08D" w14:textId="77777777" w:rsidR="0018795A" w:rsidRPr="00582C89" w:rsidRDefault="0018795A" w:rsidP="0007181D">
      <w:pPr>
        <w:pStyle w:val="ListParagraph"/>
        <w:numPr>
          <w:ilvl w:val="1"/>
          <w:numId w:val="256"/>
        </w:numPr>
        <w:spacing w:after="120" w:line="276" w:lineRule="auto"/>
        <w:ind w:left="1620"/>
        <w:rPr>
          <w:i/>
        </w:rPr>
      </w:pPr>
      <w:r w:rsidRPr="00582C89">
        <w:rPr>
          <w:i/>
        </w:rPr>
        <w:t>Intentional infliction of emotional distress</w:t>
      </w:r>
    </w:p>
    <w:p w14:paraId="5EBEC5ED" w14:textId="77777777" w:rsidR="0018795A" w:rsidRDefault="0018795A" w:rsidP="0007181D">
      <w:pPr>
        <w:pStyle w:val="ListParagraph"/>
        <w:numPr>
          <w:ilvl w:val="2"/>
          <w:numId w:val="256"/>
        </w:numPr>
        <w:spacing w:after="120" w:line="276" w:lineRule="auto"/>
      </w:pPr>
      <w:r>
        <w:t>Elements</w:t>
      </w:r>
    </w:p>
    <w:p w14:paraId="57BBF3BB" w14:textId="77777777" w:rsidR="0018795A" w:rsidRDefault="0018795A" w:rsidP="0007181D">
      <w:pPr>
        <w:pStyle w:val="ListParagraph"/>
        <w:numPr>
          <w:ilvl w:val="3"/>
          <w:numId w:val="256"/>
        </w:numPr>
        <w:spacing w:after="120" w:line="276" w:lineRule="auto"/>
        <w:ind w:left="2700"/>
      </w:pPr>
      <w:r>
        <w:t>Intentional or reckless conduct</w:t>
      </w:r>
    </w:p>
    <w:p w14:paraId="60823695" w14:textId="77777777" w:rsidR="0018795A" w:rsidRDefault="0018795A" w:rsidP="0007181D">
      <w:pPr>
        <w:pStyle w:val="ListParagraph"/>
        <w:numPr>
          <w:ilvl w:val="3"/>
          <w:numId w:val="256"/>
        </w:numPr>
        <w:spacing w:after="120" w:line="276" w:lineRule="auto"/>
        <w:ind w:left="2700"/>
      </w:pPr>
      <w:r>
        <w:t>“Extreme or outrageous” (i.e., beyond all bounds of decency)</w:t>
      </w:r>
    </w:p>
    <w:p w14:paraId="62687343" w14:textId="641F5179" w:rsidR="0018795A" w:rsidRDefault="0018795A" w:rsidP="0007181D">
      <w:pPr>
        <w:pStyle w:val="ListParagraph"/>
        <w:numPr>
          <w:ilvl w:val="3"/>
          <w:numId w:val="256"/>
        </w:numPr>
        <w:spacing w:after="120" w:line="276" w:lineRule="auto"/>
        <w:ind w:left="2700"/>
      </w:pPr>
      <w:r>
        <w:t>The above must cause emotional distress</w:t>
      </w:r>
      <w:r w:rsidR="00301D1B">
        <w:t>; t</w:t>
      </w:r>
      <w:r>
        <w:t>his is so even if there is no actual harm or threat of physical harm (i.e., telling someone that their significant other was killed in a car accident when you know that is false)</w:t>
      </w:r>
    </w:p>
    <w:p w14:paraId="5C1AC840" w14:textId="72FB437E" w:rsidR="0018795A" w:rsidRDefault="0018795A" w:rsidP="0007181D">
      <w:pPr>
        <w:pStyle w:val="ListParagraph"/>
        <w:numPr>
          <w:ilvl w:val="3"/>
          <w:numId w:val="256"/>
        </w:numPr>
        <w:spacing w:after="120" w:line="276" w:lineRule="auto"/>
        <w:ind w:left="2700"/>
      </w:pPr>
      <w:r>
        <w:t>(</w:t>
      </w:r>
      <w:r w:rsidRPr="00E95B51">
        <w:rPr>
          <w:i/>
        </w:rPr>
        <w:t>Majority</w:t>
      </w:r>
      <w:r>
        <w:t>) Must have some physical manifestation of emotional distress (due to society’s skepticism of faking emotional distress)</w:t>
      </w:r>
    </w:p>
    <w:p w14:paraId="0A812335" w14:textId="77777777" w:rsidR="0018795A" w:rsidRPr="00582C89" w:rsidRDefault="0018795A" w:rsidP="0007181D">
      <w:pPr>
        <w:pStyle w:val="ListParagraph"/>
        <w:numPr>
          <w:ilvl w:val="1"/>
          <w:numId w:val="256"/>
        </w:numPr>
        <w:spacing w:after="120" w:line="276" w:lineRule="auto"/>
        <w:ind w:left="1620"/>
        <w:rPr>
          <w:i/>
        </w:rPr>
      </w:pPr>
      <w:r w:rsidRPr="00582C89">
        <w:rPr>
          <w:i/>
        </w:rPr>
        <w:t>Negligent infliction of emotional distress</w:t>
      </w:r>
    </w:p>
    <w:p w14:paraId="17306792" w14:textId="77777777" w:rsidR="0018795A" w:rsidRDefault="0018795A" w:rsidP="0007181D">
      <w:pPr>
        <w:pStyle w:val="ListParagraph"/>
        <w:numPr>
          <w:ilvl w:val="2"/>
          <w:numId w:val="256"/>
        </w:numPr>
        <w:spacing w:after="120" w:line="276" w:lineRule="auto"/>
      </w:pPr>
      <w:r>
        <w:t>Elements</w:t>
      </w:r>
    </w:p>
    <w:p w14:paraId="3702122C" w14:textId="77777777" w:rsidR="0018795A" w:rsidRDefault="0018795A" w:rsidP="0007181D">
      <w:pPr>
        <w:pStyle w:val="ListParagraph"/>
        <w:numPr>
          <w:ilvl w:val="3"/>
          <w:numId w:val="256"/>
        </w:numPr>
        <w:spacing w:after="120" w:line="276" w:lineRule="auto"/>
        <w:ind w:left="2700"/>
      </w:pPr>
      <w:r>
        <w:t>“Negligent conduct”</w:t>
      </w:r>
    </w:p>
    <w:p w14:paraId="657FFC6C" w14:textId="41741535" w:rsidR="0018795A" w:rsidRDefault="0018795A" w:rsidP="0007181D">
      <w:pPr>
        <w:pStyle w:val="ListParagraph"/>
        <w:numPr>
          <w:ilvl w:val="3"/>
          <w:numId w:val="256"/>
        </w:numPr>
        <w:spacing w:after="120" w:line="276" w:lineRule="auto"/>
        <w:ind w:left="2700"/>
      </w:pPr>
      <w:r>
        <w:t>Breach of duty between parties with deeply-emotional relationship</w:t>
      </w:r>
      <w:r w:rsidR="0068142C">
        <w:t xml:space="preserve"> (nursing-newborn, funeral home-family of deceased)</w:t>
      </w:r>
    </w:p>
    <w:p w14:paraId="7A039E49" w14:textId="77777777" w:rsidR="0018795A" w:rsidRPr="00943191" w:rsidRDefault="0018795A" w:rsidP="0007181D">
      <w:pPr>
        <w:pStyle w:val="ListParagraph"/>
        <w:numPr>
          <w:ilvl w:val="4"/>
          <w:numId w:val="256"/>
        </w:numPr>
        <w:spacing w:after="120" w:line="276" w:lineRule="auto"/>
        <w:ind w:left="3240"/>
      </w:pPr>
      <w:r>
        <w:rPr>
          <w:i/>
        </w:rPr>
        <w:t>Foreseeability is the keystone</w:t>
      </w:r>
    </w:p>
    <w:p w14:paraId="77DC5BAA" w14:textId="77777777" w:rsidR="0018795A" w:rsidRDefault="0018795A" w:rsidP="0007181D">
      <w:pPr>
        <w:pStyle w:val="ListParagraph"/>
        <w:numPr>
          <w:ilvl w:val="3"/>
          <w:numId w:val="256"/>
        </w:numPr>
        <w:spacing w:after="120" w:line="276" w:lineRule="auto"/>
        <w:ind w:left="2700"/>
      </w:pPr>
      <w:r>
        <w:t>The above must cause emotional distress</w:t>
      </w:r>
    </w:p>
    <w:p w14:paraId="5BB5806B" w14:textId="77777777" w:rsidR="0018795A" w:rsidRDefault="0018795A" w:rsidP="0007181D">
      <w:pPr>
        <w:pStyle w:val="ListParagraph"/>
        <w:numPr>
          <w:ilvl w:val="3"/>
          <w:numId w:val="256"/>
        </w:numPr>
        <w:spacing w:after="120" w:line="276" w:lineRule="auto"/>
        <w:ind w:left="2700"/>
      </w:pPr>
      <w:r>
        <w:t>(Majority states) Must have some physical manifestation of emotional distress (due to society’s skepticism of faking emotional distress)</w:t>
      </w:r>
    </w:p>
    <w:p w14:paraId="14E4C708" w14:textId="700C5D55" w:rsidR="0068142C" w:rsidRDefault="0068142C" w:rsidP="0007181D">
      <w:pPr>
        <w:pStyle w:val="ListParagraph"/>
        <w:numPr>
          <w:ilvl w:val="3"/>
          <w:numId w:val="256"/>
        </w:numPr>
        <w:spacing w:after="120" w:line="276" w:lineRule="auto"/>
        <w:ind w:left="2700"/>
      </w:pPr>
      <w:r>
        <w:t>Zone of danger applies if P not in a deeply-emotional relationship</w:t>
      </w:r>
    </w:p>
    <w:p w14:paraId="5D0C65DB" w14:textId="77777777" w:rsidR="0018795A" w:rsidRDefault="0018795A" w:rsidP="0007181D">
      <w:pPr>
        <w:pStyle w:val="ListParagraph"/>
        <w:numPr>
          <w:ilvl w:val="2"/>
          <w:numId w:val="256"/>
        </w:numPr>
        <w:spacing w:after="120" w:line="276" w:lineRule="auto"/>
      </w:pPr>
      <w:r w:rsidRPr="008D5CC2">
        <w:rPr>
          <w:u w:val="single"/>
        </w:rPr>
        <w:t>Examples</w:t>
      </w:r>
      <w:r>
        <w:t>:</w:t>
      </w:r>
    </w:p>
    <w:p w14:paraId="3FAC6C5C" w14:textId="77777777" w:rsidR="0018795A" w:rsidRDefault="0018795A" w:rsidP="0007181D">
      <w:pPr>
        <w:pStyle w:val="ListParagraph"/>
        <w:numPr>
          <w:ilvl w:val="3"/>
          <w:numId w:val="256"/>
        </w:numPr>
        <w:spacing w:after="120" w:line="276" w:lineRule="auto"/>
        <w:ind w:left="2700"/>
      </w:pPr>
      <w:r>
        <w:t>Delivering a notice (negligently to the wrong house)</w:t>
      </w:r>
    </w:p>
    <w:p w14:paraId="54C5CB2E" w14:textId="77777777" w:rsidR="0018795A" w:rsidRDefault="0018795A" w:rsidP="0007181D">
      <w:pPr>
        <w:pStyle w:val="ListParagraph"/>
        <w:numPr>
          <w:ilvl w:val="3"/>
          <w:numId w:val="256"/>
        </w:numPr>
        <w:spacing w:after="120" w:line="276" w:lineRule="auto"/>
        <w:ind w:left="2700"/>
      </w:pPr>
      <w:r>
        <w:t>Presenting the wrong body at calling hours</w:t>
      </w:r>
    </w:p>
    <w:p w14:paraId="431081AC" w14:textId="77777777" w:rsidR="0018795A" w:rsidRDefault="0018795A" w:rsidP="0007181D">
      <w:pPr>
        <w:pStyle w:val="ListParagraph"/>
        <w:numPr>
          <w:ilvl w:val="3"/>
          <w:numId w:val="256"/>
        </w:numPr>
        <w:spacing w:after="120" w:line="276" w:lineRule="auto"/>
        <w:ind w:left="2700"/>
      </w:pPr>
      <w:r>
        <w:t>Negligent switching of babies in a hospital</w:t>
      </w:r>
    </w:p>
    <w:p w14:paraId="6B4B74C7" w14:textId="06658AF2" w:rsidR="0018795A" w:rsidRPr="00F50E31" w:rsidRDefault="0018795A" w:rsidP="00CD3912">
      <w:pPr>
        <w:spacing w:before="120" w:line="276" w:lineRule="auto"/>
        <w:ind w:left="1080"/>
      </w:pPr>
      <w:r w:rsidRPr="00CD3912">
        <w:rPr>
          <w:u w:val="single"/>
        </w:rPr>
        <w:t>Ways to show a physical manifestation of physical symptoms</w:t>
      </w:r>
      <w:r w:rsidR="00F50E31">
        <w:t>:</w:t>
      </w:r>
    </w:p>
    <w:p w14:paraId="48CBF991" w14:textId="77777777" w:rsidR="0018795A" w:rsidRDefault="0018795A" w:rsidP="0007181D">
      <w:pPr>
        <w:pStyle w:val="ListParagraph"/>
        <w:numPr>
          <w:ilvl w:val="2"/>
          <w:numId w:val="257"/>
        </w:numPr>
        <w:spacing w:after="120" w:line="276" w:lineRule="auto"/>
        <w:ind w:left="1620"/>
      </w:pPr>
      <w:r>
        <w:t>Insomnia</w:t>
      </w:r>
    </w:p>
    <w:p w14:paraId="54321281" w14:textId="77777777" w:rsidR="0018795A" w:rsidRDefault="0018795A" w:rsidP="0007181D">
      <w:pPr>
        <w:pStyle w:val="ListParagraph"/>
        <w:numPr>
          <w:ilvl w:val="2"/>
          <w:numId w:val="257"/>
        </w:numPr>
        <w:spacing w:after="120" w:line="276" w:lineRule="auto"/>
        <w:ind w:left="1620"/>
      </w:pPr>
      <w:r>
        <w:t>Anxiety attacks</w:t>
      </w:r>
    </w:p>
    <w:p w14:paraId="1FFCCF1C" w14:textId="77777777" w:rsidR="0018795A" w:rsidRDefault="0018795A" w:rsidP="0007181D">
      <w:pPr>
        <w:pStyle w:val="ListParagraph"/>
        <w:numPr>
          <w:ilvl w:val="2"/>
          <w:numId w:val="257"/>
        </w:numPr>
        <w:spacing w:after="120" w:line="276" w:lineRule="auto"/>
        <w:ind w:left="1620"/>
      </w:pPr>
      <w:r>
        <w:t>Ulcers</w:t>
      </w:r>
    </w:p>
    <w:p w14:paraId="40A21C65" w14:textId="77777777" w:rsidR="0018795A" w:rsidRDefault="0018795A" w:rsidP="0007181D">
      <w:pPr>
        <w:pStyle w:val="ListParagraph"/>
        <w:numPr>
          <w:ilvl w:val="2"/>
          <w:numId w:val="257"/>
        </w:numPr>
        <w:spacing w:after="120" w:line="276" w:lineRule="auto"/>
        <w:ind w:left="1620"/>
      </w:pPr>
      <w:r>
        <w:t>Massive weight loss</w:t>
      </w:r>
    </w:p>
    <w:p w14:paraId="677C037C" w14:textId="002E2C49" w:rsidR="00FA5754" w:rsidRPr="00FA5754" w:rsidRDefault="0018795A" w:rsidP="0007181D">
      <w:pPr>
        <w:pStyle w:val="ListParagraph"/>
        <w:numPr>
          <w:ilvl w:val="2"/>
          <w:numId w:val="257"/>
        </w:numPr>
        <w:spacing w:after="120" w:line="276" w:lineRule="auto"/>
        <w:ind w:left="1620"/>
      </w:pPr>
      <w:r>
        <w:t>Having a miscarriage</w:t>
      </w:r>
    </w:p>
    <w:p w14:paraId="05D6F728" w14:textId="517EA22D" w:rsidR="00BC3658" w:rsidRDefault="00BC3658" w:rsidP="0007181D">
      <w:pPr>
        <w:pStyle w:val="Heading3"/>
        <w:numPr>
          <w:ilvl w:val="0"/>
          <w:numId w:val="40"/>
        </w:numPr>
        <w:spacing w:line="276" w:lineRule="auto"/>
        <w:ind w:left="1080"/>
      </w:pPr>
      <w:bookmarkStart w:id="50" w:name="_Toc229545813"/>
      <w:r w:rsidRPr="0007181D">
        <w:t>Loss of consortium</w:t>
      </w:r>
      <w:bookmarkEnd w:id="50"/>
    </w:p>
    <w:p w14:paraId="4CBDB5D1" w14:textId="24F4FD67" w:rsidR="0007181D" w:rsidRPr="0007181D" w:rsidRDefault="0007181D" w:rsidP="0007181D">
      <w:pPr>
        <w:spacing w:after="120" w:line="276" w:lineRule="auto"/>
        <w:ind w:left="1080"/>
      </w:pPr>
      <w:r>
        <w:t>States vary greatly on how they award loss of consortium.</w:t>
      </w:r>
    </w:p>
    <w:p w14:paraId="6C0675AA" w14:textId="0F271A99" w:rsidR="00C125F2" w:rsidRPr="0007181D" w:rsidRDefault="00C125F2" w:rsidP="0007181D">
      <w:pPr>
        <w:pStyle w:val="ListParagraph"/>
        <w:numPr>
          <w:ilvl w:val="0"/>
          <w:numId w:val="43"/>
        </w:numPr>
        <w:spacing w:line="276" w:lineRule="auto"/>
        <w:ind w:left="1440"/>
        <w:rPr>
          <w:i/>
          <w:color w:val="008000"/>
        </w:rPr>
      </w:pPr>
      <w:r w:rsidRPr="0007181D">
        <w:rPr>
          <w:i/>
          <w:color w:val="008000"/>
        </w:rPr>
        <w:t>DuPont v. US</w:t>
      </w:r>
    </w:p>
    <w:p w14:paraId="4594996F" w14:textId="68F32E5B" w:rsidR="0007181D" w:rsidRDefault="0007181D" w:rsidP="0007181D">
      <w:pPr>
        <w:pStyle w:val="ListParagraph"/>
        <w:numPr>
          <w:ilvl w:val="0"/>
          <w:numId w:val="258"/>
        </w:numPr>
        <w:spacing w:after="120" w:line="276" w:lineRule="auto"/>
        <w:ind w:left="1620"/>
      </w:pPr>
      <w:r w:rsidRPr="0007181D">
        <w:rPr>
          <w:b/>
          <w:i/>
        </w:rPr>
        <w:t>Loss of spousal consortium (most recognized)</w:t>
      </w:r>
      <w:r>
        <w:t xml:space="preserve">: </w:t>
      </w:r>
      <w:r w:rsidRPr="00B732FA">
        <w:t>applies to legalized marriages, some states recognize is for state-sanctioned domestic partnerships</w:t>
      </w:r>
    </w:p>
    <w:p w14:paraId="6BE11BAF" w14:textId="5898C457" w:rsidR="0007181D" w:rsidRDefault="0007181D" w:rsidP="0007181D">
      <w:pPr>
        <w:pStyle w:val="ListParagraph"/>
        <w:numPr>
          <w:ilvl w:val="0"/>
          <w:numId w:val="259"/>
        </w:numPr>
        <w:spacing w:after="120" w:line="276" w:lineRule="auto"/>
      </w:pPr>
      <w:r>
        <w:t>Loss of sexual consortium: the ability to have sex as well as the ability to have children</w:t>
      </w:r>
    </w:p>
    <w:p w14:paraId="77B13124" w14:textId="77777777" w:rsidR="00C425A1" w:rsidRPr="00C425A1" w:rsidRDefault="00C425A1" w:rsidP="00C425A1">
      <w:pPr>
        <w:pStyle w:val="ListParagraph"/>
        <w:spacing w:after="120" w:line="276" w:lineRule="auto"/>
        <w:ind w:left="2160"/>
        <w:rPr>
          <w:sz w:val="12"/>
        </w:rPr>
      </w:pPr>
    </w:p>
    <w:p w14:paraId="4EDCFEC8" w14:textId="6A340E2F" w:rsidR="00C125F2" w:rsidRPr="00936C80" w:rsidRDefault="00C125F2" w:rsidP="0007181D">
      <w:pPr>
        <w:pStyle w:val="ListParagraph"/>
        <w:numPr>
          <w:ilvl w:val="0"/>
          <w:numId w:val="43"/>
        </w:numPr>
        <w:spacing w:line="276" w:lineRule="auto"/>
        <w:ind w:left="1440"/>
        <w:rPr>
          <w:i/>
          <w:color w:val="008000"/>
        </w:rPr>
      </w:pPr>
      <w:r w:rsidRPr="00936C80">
        <w:rPr>
          <w:i/>
          <w:color w:val="008000"/>
        </w:rPr>
        <w:t>Belcher v. Goins</w:t>
      </w:r>
    </w:p>
    <w:p w14:paraId="7F216DA4" w14:textId="4B8BE6BD" w:rsidR="002B3F5D" w:rsidRDefault="002B3F5D" w:rsidP="003F05A4">
      <w:pPr>
        <w:pStyle w:val="ListParagraph"/>
        <w:numPr>
          <w:ilvl w:val="0"/>
          <w:numId w:val="260"/>
        </w:numPr>
        <w:spacing w:after="120" w:line="276" w:lineRule="auto"/>
        <w:ind w:left="1620"/>
      </w:pPr>
      <w:r w:rsidRPr="00936C80">
        <w:rPr>
          <w:b/>
          <w:i/>
        </w:rPr>
        <w:t>Loss of parental consortium</w:t>
      </w:r>
      <w:r>
        <w:t>: the child has a cause of action when his/her parent(s) are injured or killed</w:t>
      </w:r>
    </w:p>
    <w:p w14:paraId="4078388B" w14:textId="77777777" w:rsidR="002B3F5D" w:rsidRDefault="002B3F5D" w:rsidP="00605E8D">
      <w:pPr>
        <w:pStyle w:val="ListParagraph"/>
        <w:numPr>
          <w:ilvl w:val="3"/>
          <w:numId w:val="43"/>
        </w:numPr>
        <w:spacing w:after="120" w:line="276" w:lineRule="auto"/>
        <w:ind w:left="2160"/>
      </w:pPr>
      <w:r>
        <w:t>(Large) minority rule (not in California)</w:t>
      </w:r>
    </w:p>
    <w:p w14:paraId="5F1E1206" w14:textId="77777777" w:rsidR="002B3F5D" w:rsidRDefault="002B3F5D" w:rsidP="003F05A4">
      <w:pPr>
        <w:pStyle w:val="ListParagraph"/>
        <w:numPr>
          <w:ilvl w:val="4"/>
          <w:numId w:val="261"/>
        </w:numPr>
        <w:spacing w:after="120" w:line="276" w:lineRule="auto"/>
        <w:ind w:left="2700"/>
      </w:pPr>
      <w:r>
        <w:t>Typically limited to minor children and disabled adults only</w:t>
      </w:r>
    </w:p>
    <w:p w14:paraId="1FA64EBE" w14:textId="77777777" w:rsidR="002B3F5D" w:rsidRDefault="002B3F5D" w:rsidP="003F05A4">
      <w:pPr>
        <w:pStyle w:val="ListParagraph"/>
        <w:numPr>
          <w:ilvl w:val="4"/>
          <w:numId w:val="261"/>
        </w:numPr>
        <w:spacing w:after="120" w:line="276" w:lineRule="auto"/>
        <w:ind w:left="2700"/>
      </w:pPr>
      <w:r>
        <w:t>Typically limited to parent’s death</w:t>
      </w:r>
    </w:p>
    <w:p w14:paraId="4A278B57" w14:textId="77777777" w:rsidR="002B3F5D" w:rsidRDefault="002B3F5D" w:rsidP="00605E8D">
      <w:pPr>
        <w:pStyle w:val="ListParagraph"/>
        <w:numPr>
          <w:ilvl w:val="3"/>
          <w:numId w:val="43"/>
        </w:numPr>
        <w:spacing w:after="120" w:line="276" w:lineRule="auto"/>
        <w:ind w:left="2160"/>
      </w:pPr>
      <w:r>
        <w:t>(Small) minority of states allow for loss of parental consortium when grandparent injured if raised by grandparents and not parents</w:t>
      </w:r>
    </w:p>
    <w:p w14:paraId="6A196AE9" w14:textId="77777777" w:rsidR="002B3F5D" w:rsidRPr="006E1FA9" w:rsidRDefault="002B3F5D" w:rsidP="00605E8D">
      <w:pPr>
        <w:pStyle w:val="ListParagraph"/>
        <w:numPr>
          <w:ilvl w:val="3"/>
          <w:numId w:val="43"/>
        </w:numPr>
        <w:spacing w:after="120" w:line="276" w:lineRule="auto"/>
        <w:ind w:left="2160"/>
        <w:rPr>
          <w:b/>
          <w:i/>
        </w:rPr>
      </w:pPr>
      <w:r w:rsidRPr="006E1FA9">
        <w:rPr>
          <w:b/>
          <w:i/>
        </w:rPr>
        <w:t>California: no loss of parental consortium whatsoever</w:t>
      </w:r>
    </w:p>
    <w:p w14:paraId="6D645B80" w14:textId="77777777" w:rsidR="000532C5" w:rsidRDefault="000532C5" w:rsidP="000532C5">
      <w:pPr>
        <w:ind w:left="1080"/>
      </w:pPr>
      <w:r>
        <w:rPr>
          <w:u w:val="single"/>
        </w:rPr>
        <w:t>Loss of a child’s consortium</w:t>
      </w:r>
      <w:r>
        <w:t xml:space="preserve">: a </w:t>
      </w:r>
      <w:r>
        <w:rPr>
          <w:i/>
        </w:rPr>
        <w:t>small</w:t>
      </w:r>
      <w:r w:rsidRPr="005001EC">
        <w:t xml:space="preserve"> </w:t>
      </w:r>
      <w:r>
        <w:t>minority of states allow parents to bring a loss of consortium for the loss of a child (not in California)</w:t>
      </w:r>
    </w:p>
    <w:p w14:paraId="3E173AEE" w14:textId="77777777" w:rsidR="000532C5" w:rsidRDefault="000532C5" w:rsidP="003F05A4">
      <w:pPr>
        <w:pStyle w:val="ListParagraph"/>
        <w:numPr>
          <w:ilvl w:val="3"/>
          <w:numId w:val="263"/>
        </w:numPr>
        <w:spacing w:after="120" w:line="276" w:lineRule="auto"/>
        <w:ind w:left="1620"/>
      </w:pPr>
      <w:r>
        <w:t>Why allow this? Compensating the parent for what the child will do for the parent when the parent is old</w:t>
      </w:r>
    </w:p>
    <w:p w14:paraId="1C3C9900" w14:textId="77777777" w:rsidR="000532C5" w:rsidRDefault="000532C5" w:rsidP="003F05A4">
      <w:pPr>
        <w:pStyle w:val="ListParagraph"/>
        <w:numPr>
          <w:ilvl w:val="0"/>
          <w:numId w:val="262"/>
        </w:numPr>
        <w:spacing w:after="120" w:line="276" w:lineRule="auto"/>
        <w:ind w:left="2340"/>
      </w:pPr>
      <w:r>
        <w:t>So this can be for loss of a minor or adult</w:t>
      </w:r>
    </w:p>
    <w:p w14:paraId="1F5256A8" w14:textId="310F5EF1" w:rsidR="002B3F5D" w:rsidRPr="0007181D" w:rsidRDefault="000532C5" w:rsidP="003F05A4">
      <w:pPr>
        <w:pStyle w:val="ListParagraph"/>
        <w:numPr>
          <w:ilvl w:val="3"/>
          <w:numId w:val="263"/>
        </w:numPr>
        <w:spacing w:after="120" w:line="276" w:lineRule="auto"/>
        <w:ind w:left="1620"/>
      </w:pPr>
      <w:r>
        <w:t>Typically the child has to be killed</w:t>
      </w:r>
    </w:p>
    <w:p w14:paraId="34E45B1A" w14:textId="3787D687" w:rsidR="00862F99" w:rsidRDefault="00862F99" w:rsidP="00154D5A">
      <w:pPr>
        <w:pStyle w:val="Heading2"/>
        <w:numPr>
          <w:ilvl w:val="0"/>
          <w:numId w:val="3"/>
        </w:numPr>
        <w:spacing w:line="276" w:lineRule="auto"/>
      </w:pPr>
      <w:bookmarkStart w:id="51" w:name="_Toc229545814"/>
      <w:r w:rsidRPr="00433331">
        <w:t>Survival and Wrongful Death</w:t>
      </w:r>
      <w:bookmarkEnd w:id="51"/>
    </w:p>
    <w:p w14:paraId="729CB65D" w14:textId="24209C44" w:rsidR="00433331" w:rsidRDefault="00433331" w:rsidP="00433331">
      <w:pPr>
        <w:pStyle w:val="ListParagraph"/>
        <w:spacing w:after="120" w:line="276" w:lineRule="auto"/>
      </w:pPr>
      <w:r>
        <w:t>Survival and wrongful death issues arise when a party involved in the tort dies. Previously, common law applied but has since but removed by state law.</w:t>
      </w:r>
    </w:p>
    <w:p w14:paraId="010D1329" w14:textId="77777777" w:rsidR="00433331" w:rsidRPr="00433331" w:rsidRDefault="00433331" w:rsidP="00433331">
      <w:pPr>
        <w:ind w:left="720"/>
        <w:rPr>
          <w:u w:val="single"/>
        </w:rPr>
      </w:pPr>
      <w:r w:rsidRPr="00433331">
        <w:rPr>
          <w:u w:val="single"/>
        </w:rPr>
        <w:t>3 traditional common law rules</w:t>
      </w:r>
    </w:p>
    <w:p w14:paraId="6DA4CBA8" w14:textId="77777777" w:rsidR="00433331" w:rsidRDefault="00433331" w:rsidP="003F05A4">
      <w:pPr>
        <w:pStyle w:val="ListParagraph"/>
        <w:numPr>
          <w:ilvl w:val="0"/>
          <w:numId w:val="264"/>
        </w:numPr>
        <w:spacing w:after="120" w:line="276" w:lineRule="auto"/>
      </w:pPr>
      <w:r>
        <w:t>If the tortfeasor dies, the victim has no claim</w:t>
      </w:r>
    </w:p>
    <w:p w14:paraId="6625DBF9" w14:textId="77777777" w:rsidR="00433331" w:rsidRDefault="00433331" w:rsidP="003F05A4">
      <w:pPr>
        <w:pStyle w:val="ListParagraph"/>
        <w:numPr>
          <w:ilvl w:val="0"/>
          <w:numId w:val="264"/>
        </w:numPr>
        <w:spacing w:after="120" w:line="276" w:lineRule="auto"/>
      </w:pPr>
      <w:r>
        <w:t>If the victim dies, the victim has no claim</w:t>
      </w:r>
    </w:p>
    <w:p w14:paraId="7DD23DCA" w14:textId="6690E3FB" w:rsidR="00433331" w:rsidRDefault="00433331" w:rsidP="003F05A4">
      <w:pPr>
        <w:pStyle w:val="ListParagraph"/>
        <w:numPr>
          <w:ilvl w:val="0"/>
          <w:numId w:val="264"/>
        </w:numPr>
        <w:spacing w:after="120" w:line="276" w:lineRule="auto"/>
      </w:pPr>
      <w:r>
        <w:t>If either of the above applies, no claim at all, not even for the family members</w:t>
      </w:r>
    </w:p>
    <w:p w14:paraId="05996FF0" w14:textId="1362FBCE" w:rsidR="00433331" w:rsidRDefault="008F2C0F" w:rsidP="008F2C0F">
      <w:pPr>
        <w:ind w:left="720"/>
      </w:pPr>
      <w:r>
        <w:t>However, a</w:t>
      </w:r>
      <w:r w:rsidR="00433331">
        <w:t xml:space="preserve">ll 50 states have removed the common law rules. </w:t>
      </w:r>
      <w:r>
        <w:t xml:space="preserve">Instead, they have </w:t>
      </w:r>
      <w:r w:rsidR="00433331">
        <w:t>at least one of the following:</w:t>
      </w:r>
    </w:p>
    <w:p w14:paraId="6A67FFE9" w14:textId="77777777" w:rsidR="00433331" w:rsidRDefault="00433331" w:rsidP="003F05A4">
      <w:pPr>
        <w:pStyle w:val="ListParagraph"/>
        <w:numPr>
          <w:ilvl w:val="3"/>
          <w:numId w:val="266"/>
        </w:numPr>
        <w:spacing w:after="120" w:line="276" w:lineRule="auto"/>
        <w:ind w:left="1260"/>
      </w:pPr>
      <w:r>
        <w:t>“</w:t>
      </w:r>
      <w:r w:rsidRPr="00D46363">
        <w:rPr>
          <w:b/>
          <w:i/>
        </w:rPr>
        <w:t>Survivor statute</w:t>
      </w:r>
      <w:r>
        <w:t xml:space="preserve">” – this statute states that the claim of the deceased victim survives death (does </w:t>
      </w:r>
      <w:r>
        <w:rPr>
          <w:i/>
        </w:rPr>
        <w:t>not</w:t>
      </w:r>
      <w:r>
        <w:t xml:space="preserve"> give a cause of action to the surviving family members)</w:t>
      </w:r>
    </w:p>
    <w:p w14:paraId="32D1708D" w14:textId="77777777" w:rsidR="00433331" w:rsidRDefault="00433331" w:rsidP="003F05A4">
      <w:pPr>
        <w:pStyle w:val="ListParagraph"/>
        <w:numPr>
          <w:ilvl w:val="2"/>
          <w:numId w:val="265"/>
        </w:numPr>
        <w:spacing w:after="120" w:line="276" w:lineRule="auto"/>
        <w:ind w:left="1800"/>
      </w:pPr>
      <w:r>
        <w:t>The victim’s estate brings the claim on behalf of the victim</w:t>
      </w:r>
    </w:p>
    <w:p w14:paraId="27D7A212" w14:textId="77777777" w:rsidR="00433331" w:rsidRDefault="00433331" w:rsidP="003F05A4">
      <w:pPr>
        <w:pStyle w:val="ListParagraph"/>
        <w:numPr>
          <w:ilvl w:val="2"/>
          <w:numId w:val="265"/>
        </w:numPr>
        <w:spacing w:after="120" w:line="276" w:lineRule="auto"/>
        <w:ind w:left="1800"/>
      </w:pPr>
      <w:r>
        <w:t>Majority rule</w:t>
      </w:r>
    </w:p>
    <w:p w14:paraId="16716602" w14:textId="77777777" w:rsidR="00433331" w:rsidRDefault="00433331" w:rsidP="003F05A4">
      <w:pPr>
        <w:pStyle w:val="ListParagraph"/>
        <w:numPr>
          <w:ilvl w:val="3"/>
          <w:numId w:val="266"/>
        </w:numPr>
        <w:spacing w:after="120" w:line="276" w:lineRule="auto"/>
        <w:ind w:left="1260"/>
      </w:pPr>
      <w:r>
        <w:t>“</w:t>
      </w:r>
      <w:r w:rsidRPr="00D46363">
        <w:rPr>
          <w:b/>
          <w:i/>
        </w:rPr>
        <w:t>Wrongful death statute</w:t>
      </w:r>
      <w:r>
        <w:t>” – separate cause of action for family members</w:t>
      </w:r>
    </w:p>
    <w:p w14:paraId="3BD5727B" w14:textId="1144A96C" w:rsidR="00433331" w:rsidRPr="003D39D1" w:rsidRDefault="00433331" w:rsidP="003F05A4">
      <w:pPr>
        <w:pStyle w:val="ListParagraph"/>
        <w:numPr>
          <w:ilvl w:val="3"/>
          <w:numId w:val="266"/>
        </w:numPr>
        <w:spacing w:after="120" w:line="276" w:lineRule="auto"/>
        <w:ind w:left="1260"/>
        <w:rPr>
          <w:b/>
          <w:i/>
        </w:rPr>
      </w:pPr>
      <w:r w:rsidRPr="00D46363">
        <w:rPr>
          <w:b/>
          <w:i/>
        </w:rPr>
        <w:t>Hybrid between the above two</w:t>
      </w:r>
      <w:r w:rsidR="004847A6" w:rsidRPr="004847A6">
        <w:t xml:space="preserve"> </w:t>
      </w:r>
      <w:r w:rsidR="004847A6">
        <w:t>(</w:t>
      </w:r>
      <w:r>
        <w:t>California has a hybrid statute</w:t>
      </w:r>
      <w:r w:rsidR="004847A6">
        <w:t>)</w:t>
      </w:r>
    </w:p>
    <w:p w14:paraId="0695B60C" w14:textId="77777777" w:rsidR="00433331" w:rsidRPr="008B69F3" w:rsidRDefault="00433331" w:rsidP="003D39D1">
      <w:pPr>
        <w:ind w:left="720"/>
        <w:rPr>
          <w:b/>
          <w:u w:val="single"/>
        </w:rPr>
      </w:pPr>
      <w:r w:rsidRPr="008B69F3">
        <w:rPr>
          <w:b/>
          <w:u w:val="single"/>
        </w:rPr>
        <w:t>California statute (CA code of civ pro)</w:t>
      </w:r>
    </w:p>
    <w:p w14:paraId="3875AA46" w14:textId="77777777" w:rsidR="00433331" w:rsidRDefault="00433331" w:rsidP="003F05A4">
      <w:pPr>
        <w:pStyle w:val="ListParagraph"/>
        <w:numPr>
          <w:ilvl w:val="3"/>
          <w:numId w:val="266"/>
        </w:numPr>
        <w:spacing w:after="120" w:line="276" w:lineRule="auto"/>
        <w:ind w:left="1260"/>
      </w:pPr>
      <w:r>
        <w:t xml:space="preserve">§ 377.20 – reverses common law (1) </w:t>
      </w:r>
    </w:p>
    <w:p w14:paraId="151216F3" w14:textId="77777777" w:rsidR="00433331" w:rsidRDefault="00433331" w:rsidP="003F05A4">
      <w:pPr>
        <w:pStyle w:val="ListParagraph"/>
        <w:numPr>
          <w:ilvl w:val="2"/>
          <w:numId w:val="265"/>
        </w:numPr>
        <w:spacing w:after="120" w:line="276" w:lineRule="auto"/>
        <w:ind w:left="1800"/>
      </w:pPr>
      <w:r>
        <w:t xml:space="preserve">When the tortfeasor dies, the victim </w:t>
      </w:r>
      <w:r>
        <w:rPr>
          <w:i/>
        </w:rPr>
        <w:t xml:space="preserve">does </w:t>
      </w:r>
      <w:r>
        <w:t>have a claim still</w:t>
      </w:r>
    </w:p>
    <w:p w14:paraId="720721BF" w14:textId="77777777" w:rsidR="00433331" w:rsidRDefault="00433331" w:rsidP="003F05A4">
      <w:pPr>
        <w:pStyle w:val="ListParagraph"/>
        <w:numPr>
          <w:ilvl w:val="3"/>
          <w:numId w:val="266"/>
        </w:numPr>
        <w:spacing w:after="120" w:line="276" w:lineRule="auto"/>
        <w:ind w:left="1260"/>
      </w:pPr>
      <w:r>
        <w:t>§ 377.30 – “survivor statute”</w:t>
      </w:r>
      <w:r w:rsidRPr="00543D04">
        <w:t xml:space="preserve"> </w:t>
      </w:r>
      <w:r>
        <w:t>– reverses common law (2)</w:t>
      </w:r>
    </w:p>
    <w:p w14:paraId="16A68271" w14:textId="77777777" w:rsidR="00433331" w:rsidRDefault="00433331" w:rsidP="003F05A4">
      <w:pPr>
        <w:pStyle w:val="ListParagraph"/>
        <w:numPr>
          <w:ilvl w:val="2"/>
          <w:numId w:val="265"/>
        </w:numPr>
        <w:spacing w:after="120" w:line="276" w:lineRule="auto"/>
        <w:ind w:left="1800"/>
      </w:pPr>
      <w:r>
        <w:t>This allows the victim’s estate to sue</w:t>
      </w:r>
    </w:p>
    <w:p w14:paraId="11F15E56" w14:textId="13FBF8EE" w:rsidR="00433331" w:rsidRDefault="00433331" w:rsidP="003F05A4">
      <w:pPr>
        <w:pStyle w:val="ListParagraph"/>
        <w:numPr>
          <w:ilvl w:val="2"/>
          <w:numId w:val="265"/>
        </w:numPr>
        <w:spacing w:after="120" w:line="276" w:lineRule="auto"/>
        <w:ind w:left="1800"/>
      </w:pPr>
      <w:r>
        <w:t xml:space="preserve">What damages </w:t>
      </w:r>
      <w:r w:rsidR="00473DA8">
        <w:t xml:space="preserve">are </w:t>
      </w:r>
      <w:r>
        <w:t>allowed?</w:t>
      </w:r>
      <w:r w:rsidR="00DF6949">
        <w:t xml:space="preserve"> </w:t>
      </w:r>
      <w:r>
        <w:t xml:space="preserve">Everything (all economic tort damages) </w:t>
      </w:r>
      <w:r w:rsidRPr="00DF6949">
        <w:rPr>
          <w:i/>
        </w:rPr>
        <w:t>but</w:t>
      </w:r>
      <w:r>
        <w:t xml:space="preserve"> not pain and suffering</w:t>
      </w:r>
    </w:p>
    <w:p w14:paraId="73BCBF90" w14:textId="77777777" w:rsidR="00433331" w:rsidRDefault="00433331" w:rsidP="003F05A4">
      <w:pPr>
        <w:pStyle w:val="ListParagraph"/>
        <w:numPr>
          <w:ilvl w:val="3"/>
          <w:numId w:val="266"/>
        </w:numPr>
        <w:spacing w:after="120" w:line="276" w:lineRule="auto"/>
        <w:ind w:left="1260"/>
      </w:pPr>
      <w:r>
        <w:t xml:space="preserve">§ 377.60 – “wrongful death statute” – reverses common law (3) </w:t>
      </w:r>
    </w:p>
    <w:p w14:paraId="50144930" w14:textId="7C943F2E" w:rsidR="00433331" w:rsidRDefault="00433331" w:rsidP="003F05A4">
      <w:pPr>
        <w:pStyle w:val="ListParagraph"/>
        <w:numPr>
          <w:ilvl w:val="2"/>
          <w:numId w:val="265"/>
        </w:numPr>
        <w:spacing w:after="120" w:line="276" w:lineRule="auto"/>
        <w:ind w:left="1800"/>
      </w:pPr>
      <w:r>
        <w:t>Who can bring this claim?</w:t>
      </w:r>
      <w:r w:rsidR="003F05A4">
        <w:t xml:space="preserve"> A s</w:t>
      </w:r>
      <w:r>
        <w:t>pouse or domestic partner, children, grandchildren, great grandchildren (etc.)</w:t>
      </w:r>
    </w:p>
    <w:p w14:paraId="354892E6" w14:textId="77777777" w:rsidR="00433331" w:rsidRDefault="00433331" w:rsidP="003F05A4">
      <w:pPr>
        <w:pStyle w:val="ListParagraph"/>
        <w:numPr>
          <w:ilvl w:val="0"/>
          <w:numId w:val="267"/>
        </w:numPr>
        <w:spacing w:after="120" w:line="276" w:lineRule="auto"/>
        <w:ind w:left="2340"/>
      </w:pPr>
      <w:r w:rsidRPr="003F05A4">
        <w:rPr>
          <w:u w:val="single"/>
        </w:rPr>
        <w:t>Note</w:t>
      </w:r>
      <w:r>
        <w:t>: if the child brings a claim, the grandchild (that child’s child) cannot bring one. However, if the victim has 2 children (child A and child B), 1 is deceased (child A) but has a child (grandchild C) – Child B and grandchild C may both bring claims.</w:t>
      </w:r>
    </w:p>
    <w:p w14:paraId="3C3860F0" w14:textId="77777777" w:rsidR="00433331" w:rsidRDefault="00433331" w:rsidP="003F05A4">
      <w:pPr>
        <w:pStyle w:val="ListParagraph"/>
        <w:numPr>
          <w:ilvl w:val="0"/>
          <w:numId w:val="267"/>
        </w:numPr>
        <w:spacing w:after="120" w:line="276" w:lineRule="auto"/>
        <w:ind w:left="2340"/>
      </w:pPr>
      <w:r>
        <w:t>For other situations, follow California’s intestacy statute</w:t>
      </w:r>
    </w:p>
    <w:p w14:paraId="59EBB9CB" w14:textId="77777777" w:rsidR="00433331" w:rsidRDefault="00433331" w:rsidP="003F05A4">
      <w:pPr>
        <w:pStyle w:val="ListParagraph"/>
        <w:numPr>
          <w:ilvl w:val="2"/>
          <w:numId w:val="265"/>
        </w:numPr>
        <w:spacing w:after="120" w:line="276" w:lineRule="auto"/>
        <w:ind w:left="1800"/>
      </w:pPr>
      <w:r>
        <w:t>What damages?</w:t>
      </w:r>
    </w:p>
    <w:p w14:paraId="08DF1E5E" w14:textId="55991E33" w:rsidR="00433331" w:rsidRDefault="00433331" w:rsidP="00433331">
      <w:pPr>
        <w:pStyle w:val="ListParagraph"/>
        <w:numPr>
          <w:ilvl w:val="0"/>
          <w:numId w:val="268"/>
        </w:numPr>
        <w:spacing w:after="120" w:line="276" w:lineRule="auto"/>
        <w:ind w:left="2340"/>
      </w:pPr>
      <w:r>
        <w:t>The statute does not say much other than recovery should be “just.” There is no double recovery.</w:t>
      </w:r>
    </w:p>
    <w:p w14:paraId="07E6002B" w14:textId="23A9F9A2" w:rsidR="007C59A0" w:rsidRPr="007C59A0" w:rsidRDefault="007C59A0" w:rsidP="00EF2DAD">
      <w:pPr>
        <w:spacing w:after="120" w:line="276" w:lineRule="auto"/>
        <w:ind w:left="720"/>
        <w:rPr>
          <w:b/>
          <w:i/>
        </w:rPr>
      </w:pPr>
      <w:r w:rsidRPr="007C59A0">
        <w:rPr>
          <w:b/>
          <w:i/>
        </w:rPr>
        <w:t>Loss of consortium</w:t>
      </w:r>
      <w:r w:rsidR="006A07FE">
        <w:rPr>
          <w:b/>
          <w:i/>
        </w:rPr>
        <w:t xml:space="preserve"> - California</w:t>
      </w:r>
    </w:p>
    <w:p w14:paraId="39369777" w14:textId="06182753" w:rsidR="00EF2DAD" w:rsidRDefault="006A07FE" w:rsidP="00EF2DAD">
      <w:pPr>
        <w:spacing w:after="120" w:line="276" w:lineRule="auto"/>
        <w:ind w:left="720"/>
      </w:pPr>
      <w:r>
        <w:t xml:space="preserve">A loss of consortium claim </w:t>
      </w:r>
      <w:r w:rsidR="00CB656D">
        <w:t xml:space="preserve">is only obtainable when the victim is </w:t>
      </w:r>
      <w:r w:rsidR="00CB656D" w:rsidRPr="00CB656D">
        <w:t>injured</w:t>
      </w:r>
      <w:r w:rsidR="00CB656D">
        <w:t xml:space="preserve"> but does not die. </w:t>
      </w:r>
      <w:r w:rsidR="007C59A0">
        <w:t>This</w:t>
      </w:r>
      <w:r w:rsidR="00CB656D">
        <w:t xml:space="preserve"> claim</w:t>
      </w:r>
      <w:r w:rsidR="007C59A0">
        <w:t xml:space="preserve"> is limited to o</w:t>
      </w:r>
      <w:r w:rsidR="00EF2DAD">
        <w:t xml:space="preserve">nly </w:t>
      </w:r>
      <w:r w:rsidR="007C59A0">
        <w:t xml:space="preserve">the </w:t>
      </w:r>
      <w:r w:rsidR="00EF2DAD">
        <w:t>spouse and domestic partners</w:t>
      </w:r>
      <w:r w:rsidR="003A5E90">
        <w:t xml:space="preserve"> in California </w:t>
      </w:r>
      <w:r w:rsidR="00EF2DAD">
        <w:t>(other states allow parents and children)</w:t>
      </w:r>
      <w:r w:rsidR="003A5E90">
        <w:t>.</w:t>
      </w:r>
      <w:r w:rsidR="00C44684">
        <w:t xml:space="preserve"> The purpose is to compensate the spouse/domestic partner for the loss they incur as a result of their significant other being injured.</w:t>
      </w:r>
    </w:p>
    <w:p w14:paraId="47C74E35" w14:textId="06927E61" w:rsidR="00B471A0" w:rsidRDefault="00EF2DAD" w:rsidP="00EF2DAD">
      <w:pPr>
        <w:spacing w:after="120" w:line="276" w:lineRule="auto"/>
        <w:ind w:left="720"/>
      </w:pPr>
      <w:r w:rsidRPr="00B471A0">
        <w:rPr>
          <w:b/>
          <w:i/>
        </w:rPr>
        <w:t>Wrongful deat</w:t>
      </w:r>
      <w:r w:rsidR="006A07FE">
        <w:rPr>
          <w:b/>
          <w:i/>
        </w:rPr>
        <w:t>h - California</w:t>
      </w:r>
    </w:p>
    <w:p w14:paraId="6E286929" w14:textId="7B4DD249" w:rsidR="007C2CF1" w:rsidRDefault="00B471A0" w:rsidP="002116FE">
      <w:pPr>
        <w:spacing w:line="276" w:lineRule="auto"/>
        <w:ind w:left="720"/>
      </w:pPr>
      <w:r>
        <w:t xml:space="preserve">Recovery for wrongful death is only </w:t>
      </w:r>
      <w:r w:rsidR="00EF2DAD">
        <w:t>for a deceased family member</w:t>
      </w:r>
      <w:r>
        <w:t xml:space="preserve">. </w:t>
      </w:r>
      <w:r w:rsidR="002116FE">
        <w:t>This is essentially loss of consortium in the situation where the victim dies. This claim is limited to:</w:t>
      </w:r>
    </w:p>
    <w:p w14:paraId="7389236B" w14:textId="77777777" w:rsidR="002116FE" w:rsidRDefault="002116FE" w:rsidP="00544C0C">
      <w:pPr>
        <w:pStyle w:val="ListParagraph"/>
        <w:numPr>
          <w:ilvl w:val="0"/>
          <w:numId w:val="275"/>
        </w:numPr>
        <w:spacing w:after="120" w:line="276" w:lineRule="auto"/>
        <w:ind w:left="1260"/>
      </w:pPr>
      <w:r>
        <w:t>Surviving spouse or domestic partner</w:t>
      </w:r>
    </w:p>
    <w:p w14:paraId="6F20A519" w14:textId="77777777" w:rsidR="002116FE" w:rsidRDefault="002116FE" w:rsidP="00544C0C">
      <w:pPr>
        <w:pStyle w:val="ListParagraph"/>
        <w:numPr>
          <w:ilvl w:val="0"/>
          <w:numId w:val="275"/>
        </w:numPr>
        <w:spacing w:after="120" w:line="276" w:lineRule="auto"/>
        <w:ind w:left="1260"/>
      </w:pPr>
      <w:r>
        <w:t>Surviving child (or potentially grandchild)</w:t>
      </w:r>
    </w:p>
    <w:p w14:paraId="1BA3F07E" w14:textId="5951D745" w:rsidR="002116FE" w:rsidRDefault="002116FE" w:rsidP="00544C0C">
      <w:pPr>
        <w:pStyle w:val="ListParagraph"/>
        <w:numPr>
          <w:ilvl w:val="0"/>
          <w:numId w:val="275"/>
        </w:numPr>
        <w:spacing w:after="120" w:line="276" w:lineRule="auto"/>
        <w:ind w:left="1260"/>
      </w:pPr>
      <w:r>
        <w:t>Surviving parent (if above are not living)</w:t>
      </w:r>
    </w:p>
    <w:p w14:paraId="33BC5892" w14:textId="77777777" w:rsidR="0059112F" w:rsidRPr="0059112F" w:rsidRDefault="0059112F" w:rsidP="0059112F">
      <w:pPr>
        <w:pStyle w:val="ListParagraph"/>
        <w:spacing w:after="120" w:line="276" w:lineRule="auto"/>
        <w:ind w:left="1260"/>
        <w:rPr>
          <w:sz w:val="12"/>
        </w:rPr>
      </w:pPr>
    </w:p>
    <w:p w14:paraId="6A2F3832" w14:textId="7B367929" w:rsidR="00F21B06" w:rsidRPr="00F35F31" w:rsidRDefault="00F21B06" w:rsidP="00154D5A">
      <w:pPr>
        <w:pStyle w:val="ListParagraph"/>
        <w:numPr>
          <w:ilvl w:val="0"/>
          <w:numId w:val="44"/>
        </w:numPr>
        <w:spacing w:line="276" w:lineRule="auto"/>
        <w:ind w:left="1080"/>
        <w:rPr>
          <w:i/>
          <w:color w:val="008000"/>
        </w:rPr>
      </w:pPr>
      <w:r w:rsidRPr="00F35F31">
        <w:rPr>
          <w:i/>
          <w:color w:val="008000"/>
        </w:rPr>
        <w:t>Quiroz v. Seventh Ave Center</w:t>
      </w:r>
    </w:p>
    <w:p w14:paraId="7492724E" w14:textId="5FBDDA7C" w:rsidR="00F35F31" w:rsidRDefault="002A317E" w:rsidP="002116FE">
      <w:pPr>
        <w:pStyle w:val="ListParagraph"/>
        <w:numPr>
          <w:ilvl w:val="0"/>
          <w:numId w:val="269"/>
        </w:numPr>
        <w:spacing w:after="120" w:line="276" w:lineRule="auto"/>
        <w:ind w:left="1260"/>
      </w:pPr>
      <w:r>
        <w:t xml:space="preserve">The victim, </w:t>
      </w:r>
      <w:r w:rsidR="00F35F31">
        <w:t>the son (Gilbert)</w:t>
      </w:r>
      <w:r>
        <w:t>,</w:t>
      </w:r>
      <w:r w:rsidR="00F35F31">
        <w:t xml:space="preserve"> died at a nursing home</w:t>
      </w:r>
      <w:r>
        <w:t xml:space="preserve">. </w:t>
      </w:r>
      <w:r w:rsidR="00F35F31">
        <w:t>The claim arose from alleged negligent or abuse at the nursing home</w:t>
      </w:r>
      <w:r>
        <w:t>. The plaintiff is the mother (Maria) and brings a 1</w:t>
      </w:r>
      <w:r w:rsidRPr="002A317E">
        <w:rPr>
          <w:vertAlign w:val="superscript"/>
        </w:rPr>
        <w:t>st</w:t>
      </w:r>
      <w:r>
        <w:t xml:space="preserve"> complaint based on wrongful death. She later amends the complaint to include a cause of survivorship but by the time the complaint was amended, the SoL had run.</w:t>
      </w:r>
    </w:p>
    <w:p w14:paraId="1930FECB" w14:textId="57BED49A" w:rsidR="00F35F31" w:rsidRDefault="00EB2B98" w:rsidP="002116FE">
      <w:pPr>
        <w:pStyle w:val="ListParagraph"/>
        <w:numPr>
          <w:ilvl w:val="0"/>
          <w:numId w:val="269"/>
        </w:numPr>
        <w:spacing w:after="120" w:line="276" w:lineRule="auto"/>
        <w:ind w:left="1260"/>
      </w:pPr>
      <w:r>
        <w:t>The court states that t</w:t>
      </w:r>
      <w:r w:rsidR="00F35F31">
        <w:t>he claims are based on the same facts</w:t>
      </w:r>
      <w:r>
        <w:t xml:space="preserve"> but NOT the same injury</w:t>
      </w:r>
    </w:p>
    <w:p w14:paraId="590E8292" w14:textId="77777777" w:rsidR="00F35F31" w:rsidRDefault="00F35F31" w:rsidP="002116FE">
      <w:pPr>
        <w:pStyle w:val="ListParagraph"/>
        <w:numPr>
          <w:ilvl w:val="2"/>
          <w:numId w:val="270"/>
        </w:numPr>
        <w:spacing w:after="120" w:line="276" w:lineRule="auto"/>
        <w:ind w:left="1800"/>
      </w:pPr>
      <w:r>
        <w:t>Survivor – injury to Gilbert (victim)</w:t>
      </w:r>
    </w:p>
    <w:p w14:paraId="1CB40571" w14:textId="77777777" w:rsidR="00F35F31" w:rsidRDefault="00F35F31" w:rsidP="002116FE">
      <w:pPr>
        <w:pStyle w:val="ListParagraph"/>
        <w:numPr>
          <w:ilvl w:val="2"/>
          <w:numId w:val="270"/>
        </w:numPr>
        <w:spacing w:after="120" w:line="276" w:lineRule="auto"/>
        <w:ind w:left="1800"/>
      </w:pPr>
      <w:r>
        <w:t>Plaintiff – injury to Maria</w:t>
      </w:r>
    </w:p>
    <w:p w14:paraId="06925860" w14:textId="44F95181" w:rsidR="00F35F31" w:rsidRDefault="00F35F31" w:rsidP="002116FE">
      <w:pPr>
        <w:pStyle w:val="ListParagraph"/>
        <w:numPr>
          <w:ilvl w:val="0"/>
          <w:numId w:val="271"/>
        </w:numPr>
        <w:spacing w:after="120" w:line="276" w:lineRule="auto"/>
        <w:ind w:left="1260"/>
      </w:pPr>
      <w:r>
        <w:t>In the survivorship claim M is bringing the case on behalf of the estate, whereas in the wrong death claim, M is bringing the cause of action on behalf of herself, as a moth</w:t>
      </w:r>
      <w:r w:rsidR="005B7CBB">
        <w:t>er</w:t>
      </w:r>
    </w:p>
    <w:p w14:paraId="375508CF" w14:textId="77777777" w:rsidR="00F35F31" w:rsidRPr="00BA1DE1" w:rsidRDefault="00F35F31" w:rsidP="002116FE">
      <w:pPr>
        <w:pStyle w:val="ListParagraph"/>
        <w:numPr>
          <w:ilvl w:val="0"/>
          <w:numId w:val="272"/>
        </w:numPr>
        <w:spacing w:after="120" w:line="276" w:lineRule="auto"/>
        <w:ind w:left="1260"/>
        <w:rPr>
          <w:u w:val="single"/>
        </w:rPr>
      </w:pPr>
      <w:r w:rsidRPr="00BA1DE1">
        <w:rPr>
          <w:u w:val="single"/>
        </w:rPr>
        <w:t>Survivorship clause</w:t>
      </w:r>
    </w:p>
    <w:p w14:paraId="543FADF0" w14:textId="77777777" w:rsidR="00F35F31" w:rsidRDefault="00F35F31" w:rsidP="002116FE">
      <w:pPr>
        <w:pStyle w:val="ListParagraph"/>
        <w:numPr>
          <w:ilvl w:val="2"/>
          <w:numId w:val="273"/>
        </w:numPr>
        <w:spacing w:after="120" w:line="276" w:lineRule="auto"/>
        <w:ind w:left="1800"/>
      </w:pPr>
      <w:r>
        <w:t>Injury to Gilbert</w:t>
      </w:r>
    </w:p>
    <w:p w14:paraId="2A00A7A1" w14:textId="77777777" w:rsidR="00F35F31" w:rsidRDefault="00F35F31" w:rsidP="002116FE">
      <w:pPr>
        <w:pStyle w:val="ListParagraph"/>
        <w:numPr>
          <w:ilvl w:val="2"/>
          <w:numId w:val="274"/>
        </w:numPr>
        <w:spacing w:after="120" w:line="276" w:lineRule="auto"/>
        <w:ind w:left="2340"/>
      </w:pPr>
      <w:r>
        <w:t xml:space="preserve">Damages limited to economic loss (limited in CA), </w:t>
      </w:r>
      <w:r>
        <w:rPr>
          <w:i/>
        </w:rPr>
        <w:t>not</w:t>
      </w:r>
      <w:r>
        <w:t xml:space="preserve"> pain and suffering</w:t>
      </w:r>
    </w:p>
    <w:p w14:paraId="762BA45A" w14:textId="77777777" w:rsidR="00F35F31" w:rsidRDefault="00F35F31" w:rsidP="002116FE">
      <w:pPr>
        <w:pStyle w:val="ListParagraph"/>
        <w:numPr>
          <w:ilvl w:val="2"/>
          <w:numId w:val="274"/>
        </w:numPr>
        <w:spacing w:after="120" w:line="276" w:lineRule="auto"/>
        <w:ind w:left="2340"/>
      </w:pPr>
      <w:r>
        <w:t xml:space="preserve">However, EXCEPTIONS do exist (for policy reasons – encouraging lawyers to take the certain cases based on a contingent fee). CA has an exception to allow the recovery of pain and suffering when the claim arose as a result of </w:t>
      </w:r>
      <w:r>
        <w:rPr>
          <w:i/>
        </w:rPr>
        <w:t>elder abuse</w:t>
      </w:r>
    </w:p>
    <w:p w14:paraId="034CFADF" w14:textId="77777777" w:rsidR="00F35F31" w:rsidRDefault="00F35F31" w:rsidP="002116FE">
      <w:pPr>
        <w:pStyle w:val="ListParagraph"/>
        <w:numPr>
          <w:ilvl w:val="2"/>
          <w:numId w:val="274"/>
        </w:numPr>
        <w:spacing w:after="120" w:line="276" w:lineRule="auto"/>
        <w:ind w:left="2340"/>
      </w:pPr>
      <w:r w:rsidRPr="00F93299">
        <w:rPr>
          <w:u w:val="single"/>
        </w:rPr>
        <w:t>Note</w:t>
      </w:r>
      <w:r>
        <w:t xml:space="preserve">: the majority of states (not CA) does permit the recovery of pre-death pain and suffering </w:t>
      </w:r>
    </w:p>
    <w:p w14:paraId="3B40FF53" w14:textId="77777777" w:rsidR="00F35F31" w:rsidRPr="00BA1DE1" w:rsidRDefault="00F35F31" w:rsidP="002116FE">
      <w:pPr>
        <w:pStyle w:val="ListParagraph"/>
        <w:numPr>
          <w:ilvl w:val="0"/>
          <w:numId w:val="272"/>
        </w:numPr>
        <w:spacing w:after="120" w:line="276" w:lineRule="auto"/>
        <w:ind w:left="1260"/>
        <w:rPr>
          <w:u w:val="single"/>
        </w:rPr>
      </w:pPr>
      <w:r w:rsidRPr="00BA1DE1">
        <w:rPr>
          <w:u w:val="single"/>
        </w:rPr>
        <w:t>Wrongful death</w:t>
      </w:r>
    </w:p>
    <w:p w14:paraId="478FE37A" w14:textId="77777777" w:rsidR="00F35F31" w:rsidRDefault="00F35F31" w:rsidP="002116FE">
      <w:pPr>
        <w:pStyle w:val="ListParagraph"/>
        <w:numPr>
          <w:ilvl w:val="2"/>
          <w:numId w:val="273"/>
        </w:numPr>
        <w:spacing w:after="120" w:line="276" w:lineRule="auto"/>
        <w:ind w:left="1800"/>
      </w:pPr>
      <w:r>
        <w:t>Injury to Gilbert’s family member</w:t>
      </w:r>
    </w:p>
    <w:p w14:paraId="7616A55F" w14:textId="77777777" w:rsidR="00F35F31" w:rsidRDefault="00F35F31" w:rsidP="002116FE">
      <w:pPr>
        <w:pStyle w:val="ListParagraph"/>
        <w:numPr>
          <w:ilvl w:val="2"/>
          <w:numId w:val="273"/>
        </w:numPr>
        <w:spacing w:after="120" w:line="276" w:lineRule="auto"/>
        <w:ind w:left="1800"/>
      </w:pPr>
      <w:r>
        <w:t>What damages?</w:t>
      </w:r>
    </w:p>
    <w:p w14:paraId="38890243" w14:textId="5B60BEF8" w:rsidR="00F35F31" w:rsidRDefault="00F35F31" w:rsidP="002116FE">
      <w:pPr>
        <w:pStyle w:val="ListParagraph"/>
        <w:numPr>
          <w:ilvl w:val="2"/>
          <w:numId w:val="274"/>
        </w:numPr>
        <w:spacing w:after="120" w:line="276" w:lineRule="auto"/>
        <w:ind w:left="2340"/>
      </w:pPr>
      <w:r>
        <w:t>Loss of consortium (companionship, domestic services, teaching, advice, etc.)</w:t>
      </w:r>
    </w:p>
    <w:p w14:paraId="7F3A1F6B" w14:textId="77777777" w:rsidR="00C030C6" w:rsidRPr="00B32450" w:rsidRDefault="00C030C6" w:rsidP="00B04A3C">
      <w:pPr>
        <w:spacing w:before="120" w:after="120" w:line="276" w:lineRule="auto"/>
        <w:ind w:left="720"/>
        <w:rPr>
          <w:u w:val="single"/>
        </w:rPr>
      </w:pPr>
      <w:r w:rsidRPr="00B32450">
        <w:rPr>
          <w:u w:val="single"/>
        </w:rPr>
        <w:t>Should punitive damages be awarded when the tortfeasor dies?</w:t>
      </w:r>
    </w:p>
    <w:p w14:paraId="55A1A5D8" w14:textId="5C8C5B57" w:rsidR="00C030C6" w:rsidRDefault="00C030C6" w:rsidP="002E6903">
      <w:pPr>
        <w:spacing w:after="120" w:line="276" w:lineRule="auto"/>
        <w:ind w:left="720"/>
      </w:pPr>
      <w:r>
        <w:t>States are divided on this issue</w:t>
      </w:r>
      <w:r w:rsidR="00B32450">
        <w:t>. Some feel p</w:t>
      </w:r>
      <w:r>
        <w:t xml:space="preserve">unitive damages punish the tortfeasor </w:t>
      </w:r>
      <w:r w:rsidR="00B32450">
        <w:t>and</w:t>
      </w:r>
      <w:r>
        <w:t xml:space="preserve"> if he/she is dead, it serves no purpose</w:t>
      </w:r>
      <w:r w:rsidR="00B32450">
        <w:t xml:space="preserve">. </w:t>
      </w:r>
      <w:r>
        <w:t>However, some states believe that a large punitive award deters others</w:t>
      </w:r>
    </w:p>
    <w:p w14:paraId="298B25A8" w14:textId="77777777" w:rsidR="00AE210B" w:rsidRPr="00AE210B" w:rsidRDefault="00AE210B" w:rsidP="00AE210B">
      <w:pPr>
        <w:pStyle w:val="ListParagraph"/>
        <w:spacing w:after="120" w:line="276" w:lineRule="auto"/>
        <w:ind w:left="2340"/>
        <w:rPr>
          <w:sz w:val="12"/>
        </w:rPr>
      </w:pPr>
    </w:p>
    <w:p w14:paraId="308BB89F" w14:textId="33D9D174" w:rsidR="00F21B06" w:rsidRPr="00AB5F31" w:rsidRDefault="00F21B06" w:rsidP="00154D5A">
      <w:pPr>
        <w:pStyle w:val="ListParagraph"/>
        <w:numPr>
          <w:ilvl w:val="0"/>
          <w:numId w:val="44"/>
        </w:numPr>
        <w:spacing w:line="276" w:lineRule="auto"/>
        <w:ind w:left="1080"/>
        <w:rPr>
          <w:b/>
          <w:i/>
          <w:highlight w:val="yellow"/>
        </w:rPr>
      </w:pPr>
      <w:r w:rsidRPr="00436F47">
        <w:rPr>
          <w:highlight w:val="yellow"/>
        </w:rPr>
        <w:t>Jordan v. Baptist Three Rivers Hosp.</w:t>
      </w:r>
      <w:r w:rsidR="00AB5F31">
        <w:rPr>
          <w:highlight w:val="yellow"/>
        </w:rPr>
        <w:t xml:space="preserve"> </w:t>
      </w:r>
      <w:r w:rsidR="00AB5F31" w:rsidRPr="00AB5F31">
        <w:rPr>
          <w:b/>
          <w:i/>
          <w:highlight w:val="yellow"/>
        </w:rPr>
        <w:t>– neither of these are in my notes…</w:t>
      </w:r>
    </w:p>
    <w:p w14:paraId="73D30C15" w14:textId="09102607" w:rsidR="00F21B06" w:rsidRPr="00436F47" w:rsidRDefault="00F21B06" w:rsidP="00154D5A">
      <w:pPr>
        <w:pStyle w:val="ListParagraph"/>
        <w:numPr>
          <w:ilvl w:val="0"/>
          <w:numId w:val="44"/>
        </w:numPr>
        <w:spacing w:line="276" w:lineRule="auto"/>
        <w:ind w:left="1080"/>
        <w:rPr>
          <w:highlight w:val="yellow"/>
        </w:rPr>
      </w:pPr>
      <w:r w:rsidRPr="00436F47">
        <w:rPr>
          <w:highlight w:val="yellow"/>
        </w:rPr>
        <w:t>Durham v. Marberry</w:t>
      </w:r>
    </w:p>
    <w:p w14:paraId="08658264" w14:textId="2ECAF20F" w:rsidR="00C25693" w:rsidRPr="005E7918" w:rsidRDefault="001F0444" w:rsidP="00C25693">
      <w:pPr>
        <w:pStyle w:val="Heading1"/>
        <w:numPr>
          <w:ilvl w:val="0"/>
          <w:numId w:val="1"/>
        </w:numPr>
        <w:spacing w:line="276" w:lineRule="auto"/>
        <w:ind w:left="360"/>
      </w:pPr>
      <w:bookmarkStart w:id="52" w:name="_Toc229545815"/>
      <w:r w:rsidRPr="005E7918">
        <w:t>Restitution and Unjust Enrichment</w:t>
      </w:r>
      <w:bookmarkEnd w:id="52"/>
    </w:p>
    <w:p w14:paraId="59A3DD1E" w14:textId="01445DC4" w:rsidR="00983F32" w:rsidRDefault="00983F32" w:rsidP="00154D5A">
      <w:pPr>
        <w:pStyle w:val="Heading2"/>
        <w:numPr>
          <w:ilvl w:val="0"/>
          <w:numId w:val="4"/>
        </w:numPr>
        <w:spacing w:line="276" w:lineRule="auto"/>
      </w:pPr>
      <w:bookmarkStart w:id="53" w:name="_Toc229545816"/>
      <w:r w:rsidRPr="005E7918">
        <w:t>Quasi-contract</w:t>
      </w:r>
      <w:r w:rsidR="00805B78">
        <w:t xml:space="preserve"> (terminology</w:t>
      </w:r>
      <w:r w:rsidR="008236FF" w:rsidRPr="005E7918">
        <w:t>)</w:t>
      </w:r>
      <w:bookmarkEnd w:id="53"/>
    </w:p>
    <w:p w14:paraId="36CDD6CF" w14:textId="75EF38AA" w:rsidR="00805B78" w:rsidRDefault="00805B78" w:rsidP="00D84AED">
      <w:pPr>
        <w:spacing w:after="120" w:line="276" w:lineRule="auto"/>
        <w:ind w:left="720"/>
      </w:pPr>
      <w:r>
        <w:t xml:space="preserve">Restitution prevents a defendant’s unjust enrichment by enabling a plaintiff to seek recovery, in law or equity, of a benefit that the defendant unjustly gained or retained at the plaintiff’s expense. If the benefit to be recovered is money, the action is at law and is often referred </w:t>
      </w:r>
      <w:r w:rsidR="00185EB8">
        <w:t>to as quasi-contract. If the benefit to be recovered is specific property or money that has been traced, the action is in equity and it often referred to as a constructive trust.</w:t>
      </w:r>
    </w:p>
    <w:p w14:paraId="2C890966" w14:textId="1E6D972A" w:rsidR="00527372" w:rsidRPr="00EB3EE5" w:rsidRDefault="00527372" w:rsidP="00527372">
      <w:pPr>
        <w:spacing w:line="276" w:lineRule="auto"/>
        <w:ind w:left="720"/>
        <w:rPr>
          <w:b/>
          <w:i/>
        </w:rPr>
      </w:pPr>
      <w:r w:rsidRPr="00EB3EE5">
        <w:rPr>
          <w:b/>
          <w:i/>
        </w:rPr>
        <w:t>A claim for restitution requires the following three elements:</w:t>
      </w:r>
    </w:p>
    <w:p w14:paraId="77BCBB62" w14:textId="44CBD157" w:rsidR="00527372" w:rsidRDefault="00527372" w:rsidP="00527372">
      <w:pPr>
        <w:pStyle w:val="ListParagraph"/>
        <w:numPr>
          <w:ilvl w:val="3"/>
          <w:numId w:val="185"/>
        </w:numPr>
        <w:spacing w:after="120" w:line="276" w:lineRule="auto"/>
        <w:ind w:left="1080"/>
      </w:pPr>
      <w:r>
        <w:t>The defendant has been enriched by the receipt of a benefit;</w:t>
      </w:r>
    </w:p>
    <w:p w14:paraId="6D4CE3C6" w14:textId="043BEF9C" w:rsidR="00527372" w:rsidRDefault="00527372" w:rsidP="00527372">
      <w:pPr>
        <w:pStyle w:val="ListParagraph"/>
        <w:numPr>
          <w:ilvl w:val="3"/>
          <w:numId w:val="185"/>
        </w:numPr>
        <w:spacing w:after="120" w:line="276" w:lineRule="auto"/>
        <w:ind w:left="1080"/>
      </w:pPr>
      <w:r>
        <w:t xml:space="preserve">The defendant’s enrichment is at the plaintiff’s expense; and </w:t>
      </w:r>
    </w:p>
    <w:p w14:paraId="17B1349B" w14:textId="117D6199" w:rsidR="00527372" w:rsidRDefault="00527372" w:rsidP="00527372">
      <w:pPr>
        <w:pStyle w:val="ListParagraph"/>
        <w:numPr>
          <w:ilvl w:val="3"/>
          <w:numId w:val="185"/>
        </w:numPr>
        <w:spacing w:after="120" w:line="276" w:lineRule="auto"/>
        <w:ind w:left="1080"/>
      </w:pPr>
      <w:r>
        <w:t>It would be unjust to allow the defendant to retain the gain.</w:t>
      </w:r>
    </w:p>
    <w:p w14:paraId="1EFE011C" w14:textId="64C56A7B" w:rsidR="00527372" w:rsidRDefault="00527372" w:rsidP="00843D4C">
      <w:pPr>
        <w:spacing w:after="120" w:line="276" w:lineRule="auto"/>
        <w:ind w:left="720"/>
      </w:pPr>
      <w:r w:rsidRPr="0081719A">
        <w:rPr>
          <w:b/>
          <w:i/>
        </w:rPr>
        <w:t>Plaintiff’s recovery is generally measured by the amount of the defendant’s gain, not by the amount of the plaintiff’s loss</w:t>
      </w:r>
      <w:r>
        <w:t>.</w:t>
      </w:r>
    </w:p>
    <w:p w14:paraId="3F521BD4" w14:textId="035313F1" w:rsidR="00843D4C" w:rsidRDefault="0035342B" w:rsidP="00843D4C">
      <w:pPr>
        <w:spacing w:after="120" w:line="276" w:lineRule="auto"/>
        <w:ind w:left="720"/>
      </w:pPr>
      <w:r w:rsidRPr="0035342B">
        <w:rPr>
          <w:u w:val="single"/>
        </w:rPr>
        <w:t>Note</w:t>
      </w:r>
      <w:r>
        <w:t xml:space="preserve">: the word “restitution” is used to refer both to a cause of action and a remedy. </w:t>
      </w:r>
    </w:p>
    <w:p w14:paraId="5F79848F" w14:textId="2719F86D" w:rsidR="003D5750" w:rsidRDefault="00C1639B" w:rsidP="001E2448">
      <w:pPr>
        <w:pStyle w:val="ListParagraph"/>
        <w:numPr>
          <w:ilvl w:val="0"/>
          <w:numId w:val="277"/>
        </w:numPr>
        <w:spacing w:after="120" w:line="276" w:lineRule="auto"/>
      </w:pPr>
      <w:r>
        <w:t>“A person who is unjustly enriched at the expensive of another is subject to liability in restitution.” (Restatement (</w:t>
      </w:r>
      <w:r>
        <w:rPr>
          <w:i/>
        </w:rPr>
        <w:t>Third</w:t>
      </w:r>
      <w:r>
        <w:t xml:space="preserve">) of </w:t>
      </w:r>
      <w:r w:rsidR="006A081E">
        <w:t>Restitution</w:t>
      </w:r>
      <w:r>
        <w:t>)</w:t>
      </w:r>
    </w:p>
    <w:p w14:paraId="0E2981D0" w14:textId="72B9CBB6" w:rsidR="007241BF" w:rsidRPr="003D5750" w:rsidRDefault="007241BF" w:rsidP="00154D5A">
      <w:pPr>
        <w:pStyle w:val="Heading3"/>
        <w:numPr>
          <w:ilvl w:val="0"/>
          <w:numId w:val="45"/>
        </w:numPr>
        <w:spacing w:line="276" w:lineRule="auto"/>
        <w:ind w:left="1080"/>
      </w:pPr>
      <w:bookmarkStart w:id="54" w:name="_Toc229545817"/>
      <w:r w:rsidRPr="003D5750">
        <w:t>Restitution as the only cause of action</w:t>
      </w:r>
      <w:bookmarkEnd w:id="54"/>
    </w:p>
    <w:p w14:paraId="148BA3CC" w14:textId="0D884F4D" w:rsidR="00951552" w:rsidRPr="002166DE" w:rsidRDefault="00AB711B" w:rsidP="00154D5A">
      <w:pPr>
        <w:pStyle w:val="ListParagraph"/>
        <w:numPr>
          <w:ilvl w:val="0"/>
          <w:numId w:val="47"/>
        </w:numPr>
        <w:spacing w:line="276" w:lineRule="auto"/>
        <w:ind w:left="1440"/>
        <w:rPr>
          <w:i/>
          <w:color w:val="008000"/>
        </w:rPr>
      </w:pPr>
      <w:r w:rsidRPr="002166DE">
        <w:rPr>
          <w:i/>
          <w:color w:val="008000"/>
        </w:rPr>
        <w:t>Harrison v. Pritchett</w:t>
      </w:r>
    </w:p>
    <w:p w14:paraId="69497D67" w14:textId="61BBD25C" w:rsidR="003D5750" w:rsidRDefault="00914974" w:rsidP="001E2448">
      <w:pPr>
        <w:pStyle w:val="ListParagraph"/>
        <w:numPr>
          <w:ilvl w:val="0"/>
          <w:numId w:val="278"/>
        </w:numPr>
        <w:spacing w:line="276" w:lineRule="auto"/>
        <w:ind w:left="1620"/>
      </w:pPr>
      <w:r>
        <w:t>There was an oral agreement to set up a trust fund for Harrison for services performed around the how and business. Harrison and Pritchett never married.</w:t>
      </w:r>
    </w:p>
    <w:p w14:paraId="30F5D367" w14:textId="74810188" w:rsidR="00914974" w:rsidRDefault="00914974" w:rsidP="001E2448">
      <w:pPr>
        <w:pStyle w:val="ListParagraph"/>
        <w:numPr>
          <w:ilvl w:val="0"/>
          <w:numId w:val="278"/>
        </w:numPr>
        <w:spacing w:line="276" w:lineRule="auto"/>
        <w:ind w:left="1620"/>
      </w:pPr>
      <w:r w:rsidRPr="002416B6">
        <w:rPr>
          <w:b/>
          <w:i/>
          <w:u w:val="single"/>
        </w:rPr>
        <w:t>RULE</w:t>
      </w:r>
      <w:r w:rsidRPr="002416B6">
        <w:rPr>
          <w:b/>
          <w:i/>
        </w:rPr>
        <w:t xml:space="preserve">: an action founded on quantum meruit (restitution) is not subject to the Statute of Frauds, and the </w:t>
      </w:r>
      <w:r w:rsidR="0078423E" w:rsidRPr="002416B6">
        <w:rPr>
          <w:b/>
          <w:i/>
        </w:rPr>
        <w:t>statute does not generally affect the remedy</w:t>
      </w:r>
      <w:r>
        <w:t>.</w:t>
      </w:r>
    </w:p>
    <w:p w14:paraId="75BA7576" w14:textId="23742539" w:rsidR="002416B6" w:rsidRPr="003D5750" w:rsidRDefault="002416B6" w:rsidP="001E2448">
      <w:pPr>
        <w:pStyle w:val="ListParagraph"/>
        <w:numPr>
          <w:ilvl w:val="0"/>
          <w:numId w:val="278"/>
        </w:numPr>
        <w:spacing w:line="276" w:lineRule="auto"/>
        <w:ind w:left="1620"/>
      </w:pPr>
      <w:r w:rsidRPr="002416B6">
        <w:rPr>
          <w:b/>
          <w:i/>
          <w:u w:val="single"/>
        </w:rPr>
        <w:t>RULE</w:t>
      </w:r>
      <w:r w:rsidRPr="002416B6">
        <w:rPr>
          <w:b/>
          <w:i/>
        </w:rPr>
        <w:t>: a party can bring an action in quantum meruit when an action on an oral contract is excluded by the operation of the statute of frauds</w:t>
      </w:r>
      <w:r>
        <w:t>.</w:t>
      </w:r>
    </w:p>
    <w:p w14:paraId="7599A6DE" w14:textId="76392E65" w:rsidR="007241BF" w:rsidRPr="00125A3D" w:rsidRDefault="007241BF" w:rsidP="00071CD6">
      <w:pPr>
        <w:pStyle w:val="Heading3"/>
        <w:numPr>
          <w:ilvl w:val="0"/>
          <w:numId w:val="45"/>
        </w:numPr>
        <w:spacing w:line="276" w:lineRule="auto"/>
        <w:ind w:left="1080"/>
      </w:pPr>
      <w:bookmarkStart w:id="55" w:name="_Toc229545818"/>
      <w:r w:rsidRPr="00125A3D">
        <w:t>Contracts relating to services – restitution</w:t>
      </w:r>
      <w:bookmarkEnd w:id="55"/>
    </w:p>
    <w:p w14:paraId="0108A5F6" w14:textId="0AB399CE" w:rsidR="007241BF" w:rsidRPr="00E34A91" w:rsidRDefault="00125A3D" w:rsidP="00071CD6">
      <w:pPr>
        <w:pStyle w:val="ListParagraph"/>
        <w:numPr>
          <w:ilvl w:val="0"/>
          <w:numId w:val="46"/>
        </w:numPr>
        <w:spacing w:line="276" w:lineRule="auto"/>
        <w:ind w:left="1440"/>
        <w:rPr>
          <w:i/>
          <w:color w:val="008000"/>
        </w:rPr>
      </w:pPr>
      <w:r w:rsidRPr="00E34A91">
        <w:rPr>
          <w:i/>
          <w:color w:val="008000"/>
        </w:rPr>
        <w:t>Maglica v. Maglica</w:t>
      </w:r>
    </w:p>
    <w:p w14:paraId="5D441B2E" w14:textId="081C85F8" w:rsidR="00B71294" w:rsidRPr="00B71294" w:rsidRDefault="00B71294" w:rsidP="001E2448">
      <w:pPr>
        <w:pStyle w:val="NoteLevel2"/>
        <w:numPr>
          <w:ilvl w:val="2"/>
          <w:numId w:val="280"/>
        </w:numPr>
        <w:spacing w:line="276" w:lineRule="auto"/>
        <w:ind w:left="1620"/>
        <w:rPr>
          <w:rFonts w:asciiTheme="minorHAnsi" w:hAnsiTheme="minorHAnsi"/>
        </w:rPr>
      </w:pPr>
      <w:r>
        <w:rPr>
          <w:rFonts w:asciiTheme="minorHAnsi" w:hAnsiTheme="minorHAnsi"/>
        </w:rPr>
        <w:t>Plaintiff (female) and defendant (male) were t</w:t>
      </w:r>
      <w:r w:rsidRPr="00B71294">
        <w:rPr>
          <w:rFonts w:asciiTheme="minorHAnsi" w:hAnsiTheme="minorHAnsi"/>
        </w:rPr>
        <w:t xml:space="preserve">ogether for 21 years in business as a couple </w:t>
      </w:r>
      <w:r>
        <w:rPr>
          <w:rFonts w:asciiTheme="minorHAnsi" w:hAnsiTheme="minorHAnsi"/>
        </w:rPr>
        <w:t>but never married – company was in D’s name. P had a position with the company and a salary but no equity in the company. P and D split and P sued D on basis of (i) breach of contract and (ii) breach of quasi-contract. Court said no to breach of contract because there was no formal contract.</w:t>
      </w:r>
    </w:p>
    <w:p w14:paraId="27203939" w14:textId="1BBC2713" w:rsidR="00125A3D" w:rsidRDefault="007658F6" w:rsidP="001E2448">
      <w:pPr>
        <w:pStyle w:val="ListParagraph"/>
        <w:numPr>
          <w:ilvl w:val="0"/>
          <w:numId w:val="279"/>
        </w:numPr>
        <w:spacing w:line="276" w:lineRule="auto"/>
        <w:ind w:left="1620"/>
      </w:pPr>
      <w:r>
        <w:t>Breach of quasi-contract (quantum meruit; restitution) was allowed because such a claim does not require a contract.</w:t>
      </w:r>
    </w:p>
    <w:p w14:paraId="74A17A8D" w14:textId="17DE17A7" w:rsidR="00071CD6" w:rsidRPr="00125A3D" w:rsidRDefault="00071CD6" w:rsidP="001E2448">
      <w:pPr>
        <w:pStyle w:val="ListParagraph"/>
        <w:numPr>
          <w:ilvl w:val="0"/>
          <w:numId w:val="279"/>
        </w:numPr>
        <w:spacing w:line="276" w:lineRule="auto"/>
        <w:ind w:left="1620"/>
      </w:pPr>
      <w:r w:rsidRPr="00E97122">
        <w:rPr>
          <w:b/>
          <w:i/>
          <w:u w:val="single"/>
        </w:rPr>
        <w:t>RULE</w:t>
      </w:r>
      <w:r w:rsidRPr="00E97122">
        <w:rPr>
          <w:b/>
          <w:i/>
        </w:rPr>
        <w:t>: The restitution award is limited to the value of P’s services, not to the entire benefit conferred on D</w:t>
      </w:r>
      <w:r w:rsidR="00E97122">
        <w:t>.</w:t>
      </w:r>
    </w:p>
    <w:p w14:paraId="0041ADEB" w14:textId="2277AC81" w:rsidR="007241BF" w:rsidRDefault="007241BF" w:rsidP="006A081E">
      <w:pPr>
        <w:pStyle w:val="Heading3"/>
        <w:numPr>
          <w:ilvl w:val="0"/>
          <w:numId w:val="45"/>
        </w:numPr>
        <w:spacing w:after="120" w:line="276" w:lineRule="auto"/>
        <w:ind w:left="1080"/>
      </w:pPr>
      <w:bookmarkStart w:id="56" w:name="_Toc229545819"/>
      <w:r w:rsidRPr="006A081E">
        <w:t>Defendant’s gain measures recovery</w:t>
      </w:r>
      <w:bookmarkEnd w:id="56"/>
    </w:p>
    <w:p w14:paraId="43921C7C" w14:textId="7555BB60" w:rsidR="006A081E" w:rsidRPr="006A081E" w:rsidRDefault="006A081E" w:rsidP="0078423E">
      <w:pPr>
        <w:spacing w:after="120" w:line="276" w:lineRule="auto"/>
        <w:ind w:left="1080"/>
      </w:pPr>
      <w:r>
        <w:t>The goal of restitution is to deprive wrongdoers of their ill-gotten gains, that goal is not appropriate when the recipient is innocent. Thus the Restatement (Third) would limit the claimant’s recovery against an innocent recipient to the amount of the claimant’s loss.</w:t>
      </w:r>
    </w:p>
    <w:p w14:paraId="386F3913" w14:textId="1DED6951" w:rsidR="004E0E64" w:rsidRPr="00DE60BE" w:rsidRDefault="004E0E64" w:rsidP="00154D5A">
      <w:pPr>
        <w:pStyle w:val="ListParagraph"/>
        <w:numPr>
          <w:ilvl w:val="0"/>
          <w:numId w:val="46"/>
        </w:numPr>
        <w:spacing w:line="276" w:lineRule="auto"/>
        <w:ind w:left="1440"/>
        <w:rPr>
          <w:i/>
          <w:color w:val="008000"/>
        </w:rPr>
      </w:pPr>
      <w:r w:rsidRPr="00DE60BE">
        <w:rPr>
          <w:i/>
          <w:color w:val="008000"/>
        </w:rPr>
        <w:t>Olwell v. Nye &amp; Nissen Co.</w:t>
      </w:r>
    </w:p>
    <w:p w14:paraId="57AE7E5F" w14:textId="622D2745" w:rsidR="00EC435C" w:rsidRDefault="000976F4" w:rsidP="001E2448">
      <w:pPr>
        <w:pStyle w:val="ListParagraph"/>
        <w:numPr>
          <w:ilvl w:val="0"/>
          <w:numId w:val="281"/>
        </w:numPr>
        <w:spacing w:line="276" w:lineRule="auto"/>
        <w:ind w:left="1620"/>
      </w:pPr>
      <w:r>
        <w:t xml:space="preserve">P owned egg packaging business and sold it to D. The sale excluded a particular machine, but D used it for three years. P is suing not for conversion but elected to sue under restitution for the benefit conferred upon P for use of the machine. </w:t>
      </w:r>
    </w:p>
    <w:p w14:paraId="0221B519" w14:textId="7F26197B" w:rsidR="000976F4" w:rsidRDefault="000976F4" w:rsidP="001E2448">
      <w:pPr>
        <w:pStyle w:val="ListParagraph"/>
        <w:numPr>
          <w:ilvl w:val="0"/>
          <w:numId w:val="281"/>
        </w:numPr>
        <w:spacing w:line="276" w:lineRule="auto"/>
        <w:ind w:left="1620"/>
      </w:pPr>
      <w:r w:rsidRPr="000976F4">
        <w:rPr>
          <w:b/>
          <w:i/>
          <w:u w:val="single"/>
        </w:rPr>
        <w:t>RULE</w:t>
      </w:r>
      <w:r w:rsidRPr="000976F4">
        <w:rPr>
          <w:b/>
          <w:i/>
        </w:rPr>
        <w:t>: in cases where the defendant tortfeasor has benefited by his wrong, the plaintiff may elect to “waive the tort” and bring an action in restitution</w:t>
      </w:r>
      <w:r>
        <w:t>.</w:t>
      </w:r>
    </w:p>
    <w:p w14:paraId="73AC72B9" w14:textId="0866DF78" w:rsidR="000976F4" w:rsidRDefault="00F9361A" w:rsidP="001E2448">
      <w:pPr>
        <w:pStyle w:val="ListParagraph"/>
        <w:numPr>
          <w:ilvl w:val="0"/>
          <w:numId w:val="281"/>
        </w:numPr>
        <w:spacing w:line="276" w:lineRule="auto"/>
        <w:ind w:left="1620"/>
      </w:pPr>
      <w:r w:rsidRPr="00F9361A">
        <w:rPr>
          <w:u w:val="single"/>
        </w:rPr>
        <w:t>Note</w:t>
      </w:r>
      <w:r>
        <w:t>: It must be shown that (1) defendant benefited and (2) plaintiff incurred a loss – the use of any of P’s property without permission is sufficient to show a loss.</w:t>
      </w:r>
    </w:p>
    <w:p w14:paraId="519C4FE0" w14:textId="5BFC51F4" w:rsidR="00492330" w:rsidRPr="009C70F6" w:rsidRDefault="00492330" w:rsidP="00492330">
      <w:pPr>
        <w:spacing w:before="120" w:after="120" w:line="276" w:lineRule="auto"/>
        <w:ind w:left="720"/>
        <w:rPr>
          <w:b/>
          <w:i/>
          <w:u w:val="single"/>
        </w:rPr>
      </w:pPr>
      <w:r w:rsidRPr="009C70F6">
        <w:rPr>
          <w:b/>
          <w:i/>
          <w:u w:val="single"/>
        </w:rPr>
        <w:t>Distinctions in restitution recovery</w:t>
      </w:r>
    </w:p>
    <w:p w14:paraId="38B82608" w14:textId="08B988B1" w:rsidR="00492330" w:rsidRPr="00EE34E3" w:rsidRDefault="008E2C93" w:rsidP="001E2448">
      <w:pPr>
        <w:pStyle w:val="ListParagraph"/>
        <w:numPr>
          <w:ilvl w:val="0"/>
          <w:numId w:val="282"/>
        </w:numPr>
        <w:spacing w:before="120" w:after="120" w:line="276" w:lineRule="auto"/>
        <w:rPr>
          <w:i/>
          <w:u w:val="single"/>
        </w:rPr>
      </w:pPr>
      <w:r w:rsidRPr="00EE34E3">
        <w:rPr>
          <w:i/>
          <w:u w:val="single"/>
        </w:rPr>
        <w:t>Quasi-contract when the defendant was blameless</w:t>
      </w:r>
    </w:p>
    <w:p w14:paraId="6BBA99F1" w14:textId="7A79585C" w:rsidR="008E79B2" w:rsidRDefault="00E279C0" w:rsidP="008E79B2">
      <w:pPr>
        <w:spacing w:before="120" w:after="120" w:line="276" w:lineRule="auto"/>
        <w:ind w:left="1080"/>
      </w:pPr>
      <w:r>
        <w:t>When the defendant was blameless,</w:t>
      </w:r>
      <w:r w:rsidR="00EE34E3">
        <w:t xml:space="preserve"> D is not required to pay for losses in excess of the benefit received and is permitted to retain gains which result from his dealing with the property.</w:t>
      </w:r>
    </w:p>
    <w:p w14:paraId="52700D71" w14:textId="64C922A5" w:rsidR="008E2C93" w:rsidRPr="00EE34E3" w:rsidRDefault="008E2C93" w:rsidP="001E2448">
      <w:pPr>
        <w:pStyle w:val="ListParagraph"/>
        <w:numPr>
          <w:ilvl w:val="0"/>
          <w:numId w:val="282"/>
        </w:numPr>
        <w:spacing w:before="120" w:after="120" w:line="276" w:lineRule="auto"/>
        <w:rPr>
          <w:i/>
          <w:u w:val="single"/>
        </w:rPr>
      </w:pPr>
      <w:r w:rsidRPr="00EE34E3">
        <w:rPr>
          <w:i/>
          <w:u w:val="single"/>
        </w:rPr>
        <w:t>Unintentional tortious conduct by defendant</w:t>
      </w:r>
    </w:p>
    <w:p w14:paraId="5E38B22E" w14:textId="4F2B4E10" w:rsidR="00E279C0" w:rsidRDefault="00EE34E3" w:rsidP="00E279C0">
      <w:pPr>
        <w:spacing w:before="120" w:after="120" w:line="276" w:lineRule="auto"/>
        <w:ind w:left="1080"/>
      </w:pPr>
      <w:r>
        <w:t>When the defendant was unintentionally tortious in his acquisition of the benefit, D is required to pay for w</w:t>
      </w:r>
      <w:r w:rsidR="001111A4">
        <w:t xml:space="preserve">hat P </w:t>
      </w:r>
      <w:r>
        <w:t>has lost, regardless of whether that is more or less than what D benefited</w:t>
      </w:r>
    </w:p>
    <w:p w14:paraId="3F6C6006" w14:textId="68FF4BED" w:rsidR="008E2C93" w:rsidRPr="001111A4" w:rsidRDefault="008E2C93" w:rsidP="001E2448">
      <w:pPr>
        <w:pStyle w:val="ListParagraph"/>
        <w:numPr>
          <w:ilvl w:val="0"/>
          <w:numId w:val="282"/>
        </w:numPr>
        <w:spacing w:before="120" w:after="120" w:line="276" w:lineRule="auto"/>
        <w:rPr>
          <w:i/>
          <w:u w:val="single"/>
        </w:rPr>
      </w:pPr>
      <w:r w:rsidRPr="001111A4">
        <w:rPr>
          <w:i/>
          <w:u w:val="single"/>
        </w:rPr>
        <w:t>Intentional tortious conduct by defendant</w:t>
      </w:r>
    </w:p>
    <w:p w14:paraId="2BC86824" w14:textId="12F37C13" w:rsidR="003F3703" w:rsidRPr="001111A4" w:rsidRDefault="001111A4" w:rsidP="003F3703">
      <w:pPr>
        <w:spacing w:before="120" w:after="120" w:line="276" w:lineRule="auto"/>
        <w:ind w:left="1080"/>
      </w:pPr>
      <w:r>
        <w:t xml:space="preserve">When the defendant was </w:t>
      </w:r>
      <w:r>
        <w:rPr>
          <w:i/>
        </w:rPr>
        <w:t>intentionally</w:t>
      </w:r>
      <w:r>
        <w:t xml:space="preserve"> tortious in his acquisition of the benefit, D is required to pay for what P has lost </w:t>
      </w:r>
      <w:r>
        <w:rPr>
          <w:i/>
        </w:rPr>
        <w:t>and</w:t>
      </w:r>
      <w:r>
        <w:t xml:space="preserve"> D is deprived of any profited derived from the subsequent dealing with the property.</w:t>
      </w:r>
    </w:p>
    <w:p w14:paraId="437CD424" w14:textId="14BAD355" w:rsidR="00983F32" w:rsidRDefault="00983F32" w:rsidP="00154D5A">
      <w:pPr>
        <w:pStyle w:val="Heading2"/>
        <w:numPr>
          <w:ilvl w:val="0"/>
          <w:numId w:val="4"/>
        </w:numPr>
        <w:spacing w:line="276" w:lineRule="auto"/>
      </w:pPr>
      <w:bookmarkStart w:id="57" w:name="_Toc229545820"/>
      <w:r w:rsidRPr="00FD2DD3">
        <w:t>Constructive Trust, Equitable Lien, Services Rendered Without Expectation of Compensation</w:t>
      </w:r>
      <w:bookmarkEnd w:id="57"/>
    </w:p>
    <w:p w14:paraId="23DE7D62" w14:textId="77777777" w:rsidR="00E36F90" w:rsidRPr="00F92770" w:rsidRDefault="00E36F90" w:rsidP="00E36F90">
      <w:pPr>
        <w:spacing w:after="120" w:line="276" w:lineRule="auto"/>
        <w:ind w:left="720"/>
        <w:rPr>
          <w:b/>
          <w:i/>
          <w:u w:val="single"/>
        </w:rPr>
      </w:pPr>
      <w:r w:rsidRPr="00F92770">
        <w:rPr>
          <w:b/>
          <w:i/>
          <w:u w:val="single"/>
        </w:rPr>
        <w:t>Unjust enrichment</w:t>
      </w:r>
    </w:p>
    <w:p w14:paraId="297CDCA3" w14:textId="663DBB92" w:rsidR="00E36F90" w:rsidRDefault="00BD7E16" w:rsidP="00BD7E16">
      <w:pPr>
        <w:spacing w:after="120" w:line="276" w:lineRule="auto"/>
        <w:ind w:left="720"/>
      </w:pPr>
      <w:r>
        <w:t>Unjust enrichment occurs when the d</w:t>
      </w:r>
      <w:r w:rsidR="00E36F90">
        <w:t>efendant was enriched (received some sort of benefit) at the expense of the plaintiff and it would be unfair or unjust to not do something about that</w:t>
      </w:r>
      <w:r>
        <w:t>.</w:t>
      </w:r>
    </w:p>
    <w:p w14:paraId="3629305B" w14:textId="77777777" w:rsidR="00E36F90" w:rsidRDefault="00E36F90" w:rsidP="00BD7E16">
      <w:pPr>
        <w:spacing w:line="276" w:lineRule="auto"/>
        <w:ind w:left="720"/>
      </w:pPr>
      <w:r>
        <w:t>What can we do?</w:t>
      </w:r>
    </w:p>
    <w:p w14:paraId="6530F669" w14:textId="77777777" w:rsidR="00E36F90" w:rsidRDefault="00E36F90" w:rsidP="001E2448">
      <w:pPr>
        <w:pStyle w:val="ListParagraph"/>
        <w:numPr>
          <w:ilvl w:val="1"/>
          <w:numId w:val="276"/>
        </w:numPr>
        <w:spacing w:after="120" w:line="276" w:lineRule="auto"/>
        <w:ind w:left="1260"/>
      </w:pPr>
      <w:r>
        <w:t>Make the defendant give back the benefit (constructive trust)</w:t>
      </w:r>
    </w:p>
    <w:p w14:paraId="5AACE393" w14:textId="66126539" w:rsidR="00E36F90" w:rsidRDefault="00E36F90" w:rsidP="001E2448">
      <w:pPr>
        <w:pStyle w:val="ListParagraph"/>
        <w:numPr>
          <w:ilvl w:val="1"/>
          <w:numId w:val="276"/>
        </w:numPr>
        <w:spacing w:after="120" w:line="276" w:lineRule="auto"/>
        <w:ind w:left="1260"/>
      </w:pPr>
      <w:r>
        <w:t>Make the defendant pay for the benefit (quasi-contract)</w:t>
      </w:r>
    </w:p>
    <w:p w14:paraId="35A355D8" w14:textId="77777777" w:rsidR="00E36F90" w:rsidRPr="00E76274" w:rsidRDefault="00E36F90" w:rsidP="00E36F90">
      <w:pPr>
        <w:ind w:left="720"/>
        <w:rPr>
          <w:b/>
          <w:i/>
          <w:u w:val="single"/>
        </w:rPr>
      </w:pPr>
      <w:r w:rsidRPr="00E76274">
        <w:rPr>
          <w:b/>
          <w:i/>
          <w:u w:val="single"/>
        </w:rPr>
        <w:t>Constructive trust</w:t>
      </w:r>
    </w:p>
    <w:p w14:paraId="56211855" w14:textId="2D77C47E" w:rsidR="00E36F90" w:rsidRPr="00E76274" w:rsidRDefault="00E36F90" w:rsidP="001E2448">
      <w:pPr>
        <w:pStyle w:val="ListParagraph"/>
        <w:numPr>
          <w:ilvl w:val="1"/>
          <w:numId w:val="291"/>
        </w:numPr>
        <w:spacing w:after="120" w:line="276" w:lineRule="auto"/>
        <w:ind w:left="1260"/>
        <w:rPr>
          <w:b/>
          <w:i/>
        </w:rPr>
      </w:pPr>
      <w:r w:rsidRPr="00E76274">
        <w:rPr>
          <w:b/>
          <w:i/>
        </w:rPr>
        <w:t>The benefit must be legal title to specific</w:t>
      </w:r>
      <w:r w:rsidR="00E4567F">
        <w:rPr>
          <w:b/>
          <w:i/>
        </w:rPr>
        <w:t>,</w:t>
      </w:r>
      <w:r w:rsidRPr="00E76274">
        <w:rPr>
          <w:b/>
          <w:i/>
        </w:rPr>
        <w:t xml:space="preserve"> identifiable property</w:t>
      </w:r>
      <w:r w:rsidR="00E4567F">
        <w:rPr>
          <w:b/>
          <w:i/>
        </w:rPr>
        <w:t xml:space="preserve"> (</w:t>
      </w:r>
      <w:r w:rsidR="00E4567F" w:rsidRPr="00064839">
        <w:rPr>
          <w:b/>
          <w:i/>
          <w:u w:val="single"/>
        </w:rPr>
        <w:t xml:space="preserve">i.e., </w:t>
      </w:r>
      <w:r w:rsidR="008C484D" w:rsidRPr="00064839">
        <w:rPr>
          <w:b/>
          <w:i/>
          <w:u w:val="single"/>
        </w:rPr>
        <w:t xml:space="preserve">the property must be </w:t>
      </w:r>
      <w:r w:rsidR="00E4567F" w:rsidRPr="00064839">
        <w:rPr>
          <w:b/>
          <w:i/>
          <w:u w:val="single"/>
        </w:rPr>
        <w:t>traceable</w:t>
      </w:r>
      <w:r w:rsidR="008C484D" w:rsidRPr="00064839">
        <w:rPr>
          <w:b/>
          <w:i/>
          <w:u w:val="single"/>
        </w:rPr>
        <w:t xml:space="preserve"> to bring an action for a constructive trust</w:t>
      </w:r>
      <w:r w:rsidR="00E4567F">
        <w:rPr>
          <w:b/>
          <w:i/>
        </w:rPr>
        <w:t>)</w:t>
      </w:r>
    </w:p>
    <w:p w14:paraId="13A7F1B6" w14:textId="26DBC651" w:rsidR="006A518B" w:rsidRDefault="006A518B" w:rsidP="001E2448">
      <w:pPr>
        <w:pStyle w:val="ListParagraph"/>
        <w:numPr>
          <w:ilvl w:val="1"/>
          <w:numId w:val="291"/>
        </w:numPr>
        <w:spacing w:after="120" w:line="276" w:lineRule="auto"/>
        <w:ind w:left="1260"/>
      </w:pPr>
      <w:r>
        <w:t xml:space="preserve">If a </w:t>
      </w:r>
      <w:r w:rsidR="00EC1725">
        <w:t>defendant</w:t>
      </w:r>
      <w:r>
        <w:t xml:space="preserve"> is unjustly enriched by the acquisition of legal title to specifically identifiable property at the expense of the </w:t>
      </w:r>
      <w:r w:rsidR="00EC1725">
        <w:t xml:space="preserve">plaintiff </w:t>
      </w:r>
      <w:r>
        <w:t xml:space="preserve">or in violation of the </w:t>
      </w:r>
      <w:r w:rsidR="00EC1725">
        <w:t xml:space="preserve">plaintiff’s </w:t>
      </w:r>
      <w:r>
        <w:t xml:space="preserve">rights, the </w:t>
      </w:r>
      <w:r w:rsidR="00EC1725">
        <w:t xml:space="preserve">defendant </w:t>
      </w:r>
      <w:r>
        <w:t>may be declared a constructive trustee,</w:t>
      </w:r>
      <w:r w:rsidR="003363DF">
        <w:t xml:space="preserve"> for</w:t>
      </w:r>
      <w:r>
        <w:t xml:space="preserve"> the benefit of the </w:t>
      </w:r>
      <w:r w:rsidR="003363DF">
        <w:t>plaintiff</w:t>
      </w:r>
      <w:r>
        <w:t>, of the property in question and its traceable product.</w:t>
      </w:r>
      <w:r w:rsidR="007A4D64">
        <w:t xml:space="preserve"> (Restatement </w:t>
      </w:r>
      <w:r w:rsidR="007A4D64">
        <w:rPr>
          <w:i/>
        </w:rPr>
        <w:t>Third</w:t>
      </w:r>
      <w:r w:rsidR="007A4D64">
        <w:t xml:space="preserve"> of Restitution)</w:t>
      </w:r>
    </w:p>
    <w:p w14:paraId="0749D0F2" w14:textId="1176A05A" w:rsidR="00E4567F" w:rsidRDefault="00E4567F" w:rsidP="004A5B87">
      <w:pPr>
        <w:spacing w:after="120" w:line="276" w:lineRule="auto"/>
        <w:ind w:left="720"/>
      </w:pPr>
      <w:r w:rsidRPr="00D10EE8">
        <w:rPr>
          <w:b/>
          <w:u w:val="single"/>
        </w:rPr>
        <w:t>Traceable</w:t>
      </w:r>
      <w:r w:rsidRPr="00E4567F">
        <w:t xml:space="preserve"> </w:t>
      </w:r>
      <w:r w:rsidR="00D10EE8">
        <w:t>means</w:t>
      </w:r>
      <w:r w:rsidRPr="00E4567F">
        <w:t xml:space="preserve"> a piece of property we can </w:t>
      </w:r>
      <w:r w:rsidR="00753AB7">
        <w:t>“</w:t>
      </w:r>
      <w:r w:rsidRPr="00E4567F">
        <w:t>trace</w:t>
      </w:r>
      <w:r w:rsidR="00753AB7">
        <w:t>”</w:t>
      </w:r>
      <w:r w:rsidRPr="00E4567F">
        <w:t xml:space="preserve"> down its location </w:t>
      </w:r>
      <w:r w:rsidR="00753AB7">
        <w:t>(e.g., real property, personal property such as a boat or a car that we can physically go see).</w:t>
      </w:r>
    </w:p>
    <w:p w14:paraId="64CB78FA" w14:textId="53193460" w:rsidR="004A5B87" w:rsidRPr="00E4567F" w:rsidRDefault="004A5B87" w:rsidP="004A5B87">
      <w:pPr>
        <w:spacing w:after="120" w:line="276" w:lineRule="auto"/>
        <w:ind w:left="720"/>
      </w:pPr>
      <w:r w:rsidRPr="004A5B87">
        <w:rPr>
          <w:u w:val="single"/>
        </w:rPr>
        <w:t>Note</w:t>
      </w:r>
      <w:r>
        <w:t xml:space="preserve">: if the property </w:t>
      </w:r>
      <w:r w:rsidRPr="004A5B87">
        <w:rPr>
          <w:i/>
        </w:rPr>
        <w:t>appreciates</w:t>
      </w:r>
      <w:r>
        <w:t xml:space="preserve"> in value while in possession of the defendant, the plaintiff captures all of the appreciation as well as the traceable property</w:t>
      </w:r>
      <w:r w:rsidR="00C04456">
        <w:t>.</w:t>
      </w:r>
    </w:p>
    <w:p w14:paraId="4A04C675" w14:textId="542D2232" w:rsidR="00820F4A" w:rsidRPr="00544C0C" w:rsidRDefault="00820F4A" w:rsidP="00154D5A">
      <w:pPr>
        <w:pStyle w:val="Heading3"/>
        <w:numPr>
          <w:ilvl w:val="0"/>
          <w:numId w:val="48"/>
        </w:numPr>
        <w:spacing w:line="276" w:lineRule="auto"/>
        <w:ind w:left="1080"/>
      </w:pPr>
      <w:bookmarkStart w:id="58" w:name="_Toc229545821"/>
      <w:r w:rsidRPr="00544C0C">
        <w:t>Types of equitable remedies</w:t>
      </w:r>
      <w:bookmarkEnd w:id="58"/>
    </w:p>
    <w:p w14:paraId="3E76564F" w14:textId="2C2B9DA3" w:rsidR="00F06C44" w:rsidRPr="002A7E2C" w:rsidRDefault="00F06C44" w:rsidP="00154D5A">
      <w:pPr>
        <w:pStyle w:val="ListParagraph"/>
        <w:numPr>
          <w:ilvl w:val="0"/>
          <w:numId w:val="46"/>
        </w:numPr>
        <w:spacing w:line="276" w:lineRule="auto"/>
        <w:ind w:left="1440"/>
        <w:rPr>
          <w:i/>
          <w:color w:val="008000"/>
        </w:rPr>
      </w:pPr>
      <w:r w:rsidRPr="002A7E2C">
        <w:rPr>
          <w:i/>
          <w:color w:val="008000"/>
        </w:rPr>
        <w:t>Hunter v. Shell Oil</w:t>
      </w:r>
    </w:p>
    <w:p w14:paraId="2B2181D0" w14:textId="6A7F0262" w:rsidR="00544C0C" w:rsidRDefault="00544C0C" w:rsidP="001E2448">
      <w:pPr>
        <w:pStyle w:val="ListParagraph"/>
        <w:numPr>
          <w:ilvl w:val="0"/>
          <w:numId w:val="283"/>
        </w:numPr>
        <w:spacing w:after="120" w:line="276" w:lineRule="auto"/>
        <w:ind w:left="1620"/>
      </w:pPr>
      <w:r>
        <w:t>Hunter is an employee of Shell and his position is to go out and find land containing oil wells so Shell can buy the land</w:t>
      </w:r>
      <w:r w:rsidR="002559FE">
        <w:t xml:space="preserve">. </w:t>
      </w:r>
      <w:r>
        <w:t xml:space="preserve">Hunter decides to buy the land </w:t>
      </w:r>
      <w:r w:rsidR="002559FE">
        <w:t xml:space="preserve">on which </w:t>
      </w:r>
      <w:r>
        <w:t>he finds potentially profitable oil wells instead of telling Shell</w:t>
      </w:r>
      <w:r w:rsidR="002559FE">
        <w:t xml:space="preserve">. </w:t>
      </w:r>
      <w:r>
        <w:t>Shell discovers this, fires Hunter and sues him for breach of fiduciary duty</w:t>
      </w:r>
      <w:r w:rsidR="002559FE">
        <w:t>.</w:t>
      </w:r>
    </w:p>
    <w:p w14:paraId="5AF34022" w14:textId="5065CF35" w:rsidR="00544C0C" w:rsidRDefault="00544C0C" w:rsidP="001E2448">
      <w:pPr>
        <w:pStyle w:val="ListParagraph"/>
        <w:numPr>
          <w:ilvl w:val="0"/>
          <w:numId w:val="283"/>
        </w:numPr>
        <w:spacing w:after="120" w:line="276" w:lineRule="auto"/>
        <w:ind w:left="1620"/>
      </w:pPr>
      <w:r>
        <w:t>The court states that everything Hunter did, he did it on behalf of Shell so Shell sh</w:t>
      </w:r>
      <w:r w:rsidR="002559FE">
        <w:t>ould receive all of the benefit.</w:t>
      </w:r>
    </w:p>
    <w:p w14:paraId="40F03902" w14:textId="77777777" w:rsidR="00544C0C" w:rsidRDefault="00544C0C" w:rsidP="001E2448">
      <w:pPr>
        <w:pStyle w:val="ListParagraph"/>
        <w:numPr>
          <w:ilvl w:val="0"/>
          <w:numId w:val="283"/>
        </w:numPr>
        <w:spacing w:after="120" w:line="276" w:lineRule="auto"/>
        <w:ind w:left="1620"/>
      </w:pPr>
      <w:r w:rsidRPr="00386913">
        <w:rPr>
          <w:u w:val="single"/>
        </w:rPr>
        <w:t>Issue</w:t>
      </w:r>
      <w:r>
        <w:t>: what remedy does Shell get?</w:t>
      </w:r>
    </w:p>
    <w:p w14:paraId="5AC7E7B4" w14:textId="77777777" w:rsidR="00544C0C" w:rsidRDefault="00544C0C" w:rsidP="001E2448">
      <w:pPr>
        <w:pStyle w:val="ListParagraph"/>
        <w:numPr>
          <w:ilvl w:val="1"/>
          <w:numId w:val="284"/>
        </w:numPr>
        <w:spacing w:after="120" w:line="276" w:lineRule="auto"/>
      </w:pPr>
      <w:r>
        <w:t>One remedy could be that Hunter must give Shell the interests he has in such land (Shell pays the price Hunter paid for the land)</w:t>
      </w:r>
    </w:p>
    <w:p w14:paraId="4210C666" w14:textId="77777777" w:rsidR="00544C0C" w:rsidRDefault="00544C0C" w:rsidP="002455E2">
      <w:pPr>
        <w:pStyle w:val="ListParagraph"/>
        <w:numPr>
          <w:ilvl w:val="2"/>
          <w:numId w:val="46"/>
        </w:numPr>
        <w:spacing w:after="120" w:line="276" w:lineRule="auto"/>
        <w:ind w:left="2700"/>
      </w:pPr>
      <w:r>
        <w:t>Why? This is like Hunter being Shell’s agent and as long as Shell pays for the land, it is theirs</w:t>
      </w:r>
    </w:p>
    <w:p w14:paraId="1B330FAD" w14:textId="47FC15DB" w:rsidR="002559FE" w:rsidRDefault="00544C0C" w:rsidP="001E2448">
      <w:pPr>
        <w:pStyle w:val="ListParagraph"/>
        <w:numPr>
          <w:ilvl w:val="1"/>
          <w:numId w:val="284"/>
        </w:numPr>
        <w:spacing w:after="120" w:line="276" w:lineRule="auto"/>
      </w:pPr>
      <w:r>
        <w:t>For the interests in land Hunter has already sold to others, Hunter must give Shell the profits from those interests Hunter sold</w:t>
      </w:r>
      <w:r w:rsidR="002559FE">
        <w:t>.</w:t>
      </w:r>
    </w:p>
    <w:p w14:paraId="2CDF5E15" w14:textId="77777777" w:rsidR="001E76D8" w:rsidRPr="00221F82" w:rsidRDefault="001E76D8" w:rsidP="001E76D8">
      <w:pPr>
        <w:pStyle w:val="ListParagraph"/>
        <w:spacing w:after="120" w:line="276" w:lineRule="auto"/>
        <w:ind w:left="2160"/>
        <w:rPr>
          <w:sz w:val="12"/>
        </w:rPr>
      </w:pPr>
    </w:p>
    <w:p w14:paraId="5CD9D775" w14:textId="04B835D9" w:rsidR="00F06C44" w:rsidRPr="0038626D" w:rsidRDefault="00F06C44" w:rsidP="00154D5A">
      <w:pPr>
        <w:pStyle w:val="ListParagraph"/>
        <w:numPr>
          <w:ilvl w:val="0"/>
          <w:numId w:val="46"/>
        </w:numPr>
        <w:spacing w:line="276" w:lineRule="auto"/>
        <w:ind w:left="1440"/>
        <w:rPr>
          <w:i/>
          <w:color w:val="008000"/>
        </w:rPr>
      </w:pPr>
      <w:r w:rsidRPr="0038626D">
        <w:rPr>
          <w:i/>
          <w:color w:val="008000"/>
        </w:rPr>
        <w:t>G&amp;M Motors v. Thompson</w:t>
      </w:r>
    </w:p>
    <w:p w14:paraId="739BA435" w14:textId="25572609" w:rsidR="0046580C" w:rsidRDefault="00BE5454" w:rsidP="001E2448">
      <w:pPr>
        <w:pStyle w:val="ListParagraph"/>
        <w:numPr>
          <w:ilvl w:val="0"/>
          <w:numId w:val="285"/>
        </w:numPr>
        <w:spacing w:after="120" w:line="276" w:lineRule="auto"/>
        <w:ind w:left="1620"/>
      </w:pPr>
      <w:r>
        <w:t xml:space="preserve">Thompson is an employee of GM </w:t>
      </w:r>
      <w:r w:rsidR="006D5F6F">
        <w:t xml:space="preserve">and embezzles money from GM. </w:t>
      </w:r>
      <w:r w:rsidR="0046580C">
        <w:t>Thompson uses the embezzled money to buy a life insurance policy</w:t>
      </w:r>
      <w:r w:rsidR="006D5F6F">
        <w:t xml:space="preserve"> and GM </w:t>
      </w:r>
      <w:r w:rsidR="0046580C">
        <w:t>does not find out until Thompson dies and his wife attempts to obtain a payout</w:t>
      </w:r>
    </w:p>
    <w:p w14:paraId="34F77619" w14:textId="77777777" w:rsidR="0046580C" w:rsidRDefault="0046580C" w:rsidP="001E2448">
      <w:pPr>
        <w:pStyle w:val="ListParagraph"/>
        <w:numPr>
          <w:ilvl w:val="0"/>
          <w:numId w:val="285"/>
        </w:numPr>
        <w:spacing w:after="120" w:line="276" w:lineRule="auto"/>
        <w:ind w:left="1620"/>
      </w:pPr>
      <w:r w:rsidRPr="00980A61">
        <w:rPr>
          <w:u w:val="single"/>
        </w:rPr>
        <w:t>Issues</w:t>
      </w:r>
      <w:r>
        <w:t>:</w:t>
      </w:r>
    </w:p>
    <w:p w14:paraId="147A7414" w14:textId="77777777" w:rsidR="0046580C" w:rsidRDefault="0046580C" w:rsidP="001E2448">
      <w:pPr>
        <w:pStyle w:val="ListParagraph"/>
        <w:numPr>
          <w:ilvl w:val="1"/>
          <w:numId w:val="286"/>
        </w:numPr>
        <w:spacing w:after="120" w:line="276" w:lineRule="auto"/>
        <w:ind w:left="1980"/>
      </w:pPr>
      <w:r>
        <w:t>Is this situation just money spent or is it traceable?</w:t>
      </w:r>
    </w:p>
    <w:p w14:paraId="38C3D252" w14:textId="37CD3647" w:rsidR="0046580C" w:rsidRDefault="0046580C" w:rsidP="00810E98">
      <w:pPr>
        <w:pStyle w:val="ListParagraph"/>
        <w:numPr>
          <w:ilvl w:val="2"/>
          <w:numId w:val="46"/>
        </w:numPr>
        <w:spacing w:after="120" w:line="276" w:lineRule="auto"/>
        <w:ind w:left="2520"/>
      </w:pPr>
      <w:r>
        <w:t xml:space="preserve">The Court says the money is traceable because he </w:t>
      </w:r>
      <w:r w:rsidR="00EB7A84">
        <w:t xml:space="preserve">used the money to buy </w:t>
      </w:r>
      <w:r>
        <w:t>something that is traceable</w:t>
      </w:r>
    </w:p>
    <w:p w14:paraId="4B687053" w14:textId="4541FD77" w:rsidR="0046580C" w:rsidRPr="00EB7A84" w:rsidRDefault="00EB7A84" w:rsidP="001E2448">
      <w:pPr>
        <w:pStyle w:val="ListParagraph"/>
        <w:numPr>
          <w:ilvl w:val="0"/>
          <w:numId w:val="287"/>
        </w:numPr>
        <w:spacing w:after="120" w:line="276" w:lineRule="auto"/>
        <w:ind w:left="1620"/>
        <w:rPr>
          <w:b/>
          <w:i/>
        </w:rPr>
      </w:pPr>
      <w:r w:rsidRPr="00EB7A84">
        <w:rPr>
          <w:b/>
          <w:i/>
          <w:u w:val="single"/>
        </w:rPr>
        <w:t>RULE</w:t>
      </w:r>
      <w:r w:rsidRPr="00EB7A84">
        <w:rPr>
          <w:b/>
          <w:i/>
        </w:rPr>
        <w:t xml:space="preserve">: whether D </w:t>
      </w:r>
      <w:r w:rsidR="0046580C" w:rsidRPr="00EB7A84">
        <w:rPr>
          <w:b/>
          <w:i/>
        </w:rPr>
        <w:t xml:space="preserve">spent the money isn’t </w:t>
      </w:r>
      <w:r w:rsidRPr="00EB7A84">
        <w:rPr>
          <w:b/>
          <w:i/>
        </w:rPr>
        <w:t>dispositive - look at what was purchased,</w:t>
      </w:r>
      <w:r w:rsidR="0046580C" w:rsidRPr="00EB7A84">
        <w:rPr>
          <w:b/>
          <w:i/>
        </w:rPr>
        <w:t xml:space="preserve"> if </w:t>
      </w:r>
      <w:r w:rsidRPr="00EB7A84">
        <w:rPr>
          <w:b/>
          <w:i/>
        </w:rPr>
        <w:t>the purchased item</w:t>
      </w:r>
      <w:r w:rsidR="0046580C" w:rsidRPr="00EB7A84">
        <w:rPr>
          <w:b/>
          <w:i/>
        </w:rPr>
        <w:t xml:space="preserve"> is traceable, apply </w:t>
      </w:r>
      <w:r w:rsidRPr="00EB7A84">
        <w:rPr>
          <w:b/>
          <w:i/>
        </w:rPr>
        <w:t xml:space="preserve">a </w:t>
      </w:r>
      <w:r w:rsidR="0046580C" w:rsidRPr="00EB7A84">
        <w:rPr>
          <w:b/>
          <w:i/>
        </w:rPr>
        <w:t>constructive trust (assuming all other requirements are met)</w:t>
      </w:r>
    </w:p>
    <w:p w14:paraId="00AA0682" w14:textId="77777777" w:rsidR="0046580C" w:rsidRDefault="0046580C" w:rsidP="001E2448">
      <w:pPr>
        <w:pStyle w:val="ListParagraph"/>
        <w:numPr>
          <w:ilvl w:val="0"/>
          <w:numId w:val="288"/>
        </w:numPr>
        <w:spacing w:after="120" w:line="276" w:lineRule="auto"/>
        <w:ind w:left="1620"/>
      </w:pPr>
      <w:r>
        <w:t>The policy value has increased from the original amount that was embezzled. What do we do about this?</w:t>
      </w:r>
    </w:p>
    <w:p w14:paraId="15C8615A" w14:textId="77777777" w:rsidR="0046580C" w:rsidRDefault="0046580C" w:rsidP="001E2448">
      <w:pPr>
        <w:pStyle w:val="ListParagraph"/>
        <w:numPr>
          <w:ilvl w:val="2"/>
          <w:numId w:val="289"/>
        </w:numPr>
        <w:spacing w:after="120" w:line="276" w:lineRule="auto"/>
        <w:ind w:left="1980"/>
      </w:pPr>
      <w:r w:rsidRPr="005E438D">
        <w:rPr>
          <w:u w:val="single"/>
        </w:rPr>
        <w:t>Note</w:t>
      </w:r>
      <w:r>
        <w:t>: today’s figures – a $1 million policy is approx. $625/month for a young male</w:t>
      </w:r>
    </w:p>
    <w:p w14:paraId="434B6F0C" w14:textId="77777777" w:rsidR="0046580C" w:rsidRDefault="0046580C" w:rsidP="001E2448">
      <w:pPr>
        <w:pStyle w:val="ListParagraph"/>
        <w:numPr>
          <w:ilvl w:val="2"/>
          <w:numId w:val="289"/>
        </w:numPr>
        <w:spacing w:after="120" w:line="276" w:lineRule="auto"/>
        <w:ind w:left="1980"/>
      </w:pPr>
      <w:r>
        <w:t>Thompson only embezzled money for 2 years</w:t>
      </w:r>
    </w:p>
    <w:p w14:paraId="3FEFEAED" w14:textId="77777777" w:rsidR="0046580C" w:rsidRDefault="0046580C" w:rsidP="001E2448">
      <w:pPr>
        <w:pStyle w:val="ListParagraph"/>
        <w:numPr>
          <w:ilvl w:val="2"/>
          <w:numId w:val="289"/>
        </w:numPr>
        <w:spacing w:after="120" w:line="276" w:lineRule="auto"/>
        <w:ind w:left="1980"/>
      </w:pPr>
      <w:r>
        <w:t xml:space="preserve">The court held that GM gets the money Thompson he embezzled </w:t>
      </w:r>
      <w:r>
        <w:rPr>
          <w:i/>
          <w:u w:val="single"/>
        </w:rPr>
        <w:t>and</w:t>
      </w:r>
      <w:r>
        <w:t xml:space="preserve"> the profits as well</w:t>
      </w:r>
    </w:p>
    <w:p w14:paraId="5C6F77FD" w14:textId="7F20E56C" w:rsidR="0046580C" w:rsidRPr="00784B52" w:rsidRDefault="0046580C" w:rsidP="001E2448">
      <w:pPr>
        <w:pStyle w:val="ListParagraph"/>
        <w:numPr>
          <w:ilvl w:val="1"/>
          <w:numId w:val="290"/>
        </w:numPr>
        <w:spacing w:after="120" w:line="276" w:lineRule="auto"/>
        <w:ind w:left="1620"/>
        <w:rPr>
          <w:b/>
          <w:i/>
        </w:rPr>
      </w:pPr>
      <w:r w:rsidRPr="00784B52">
        <w:rPr>
          <w:b/>
          <w:i/>
          <w:u w:val="single"/>
        </w:rPr>
        <w:t>RULE</w:t>
      </w:r>
      <w:r w:rsidRPr="00784B52">
        <w:rPr>
          <w:b/>
          <w:i/>
        </w:rPr>
        <w:t xml:space="preserve">: </w:t>
      </w:r>
      <w:r w:rsidR="00327B38">
        <w:rPr>
          <w:b/>
          <w:i/>
        </w:rPr>
        <w:t xml:space="preserve">when the embezzled money and D’s money are commingled, P and D </w:t>
      </w:r>
      <w:r w:rsidRPr="00784B52">
        <w:rPr>
          <w:b/>
          <w:i/>
        </w:rPr>
        <w:t>share the profits pro-rata</w:t>
      </w:r>
    </w:p>
    <w:p w14:paraId="3B5B0A83" w14:textId="77777777" w:rsidR="0046580C" w:rsidRPr="00C23FAC" w:rsidRDefault="0046580C" w:rsidP="001E2448">
      <w:pPr>
        <w:pStyle w:val="ListParagraph"/>
        <w:numPr>
          <w:ilvl w:val="0"/>
          <w:numId w:val="285"/>
        </w:numPr>
        <w:spacing w:after="120" w:line="276" w:lineRule="auto"/>
        <w:ind w:left="1620"/>
        <w:rPr>
          <w:b/>
          <w:i/>
        </w:rPr>
      </w:pPr>
      <w:r w:rsidRPr="00C23FAC">
        <w:rPr>
          <w:b/>
          <w:i/>
          <w:u w:val="single"/>
        </w:rPr>
        <w:t>RULE</w:t>
      </w:r>
      <w:r w:rsidRPr="00C23FAC">
        <w:rPr>
          <w:b/>
          <w:i/>
        </w:rPr>
        <w:t>: Any money and profits go to the plaintiff, and any losses go to the defendant</w:t>
      </w:r>
    </w:p>
    <w:p w14:paraId="01D7A05F" w14:textId="15508897" w:rsidR="0046580C" w:rsidRDefault="0046580C" w:rsidP="001E2448">
      <w:pPr>
        <w:pStyle w:val="ListParagraph"/>
        <w:numPr>
          <w:ilvl w:val="1"/>
          <w:numId w:val="286"/>
        </w:numPr>
        <w:spacing w:after="120" w:line="276" w:lineRule="auto"/>
        <w:ind w:left="1980"/>
      </w:pPr>
      <w:r>
        <w:t>Policy: discourage stealing money to invest, do not want people believing they can steal money and then if caught they may still keep the profits</w:t>
      </w:r>
    </w:p>
    <w:p w14:paraId="75CA456D" w14:textId="77777777" w:rsidR="00A40665" w:rsidRPr="00C17726" w:rsidRDefault="00A40665" w:rsidP="00A40665">
      <w:pPr>
        <w:spacing w:after="120" w:line="276" w:lineRule="auto"/>
        <w:ind w:left="1080"/>
        <w:rPr>
          <w:b/>
          <w:u w:val="single"/>
        </w:rPr>
      </w:pPr>
      <w:r w:rsidRPr="00C17726">
        <w:rPr>
          <w:b/>
          <w:u w:val="single"/>
        </w:rPr>
        <w:t>Traceability</w:t>
      </w:r>
      <w:r>
        <w:rPr>
          <w:b/>
          <w:u w:val="single"/>
        </w:rPr>
        <w:t xml:space="preserve"> – commingled funds</w:t>
      </w:r>
    </w:p>
    <w:p w14:paraId="6BD66287" w14:textId="77777777" w:rsidR="00A40665" w:rsidRDefault="00A40665" w:rsidP="007D22D1">
      <w:pPr>
        <w:spacing w:line="276" w:lineRule="auto"/>
        <w:ind w:left="1080"/>
      </w:pPr>
      <w:r>
        <w:t xml:space="preserve">What if Thompson had commingled the embezzled funds with his bank </w:t>
      </w:r>
      <w:r w:rsidRPr="00CA211B">
        <w:t>account</w:t>
      </w:r>
      <w:r>
        <w:t xml:space="preserve"> (because the total bank account value fluctuates)?</w:t>
      </w:r>
    </w:p>
    <w:p w14:paraId="1A8EBFAB" w14:textId="77777777" w:rsidR="00A40665" w:rsidRDefault="00A40665" w:rsidP="001E2448">
      <w:pPr>
        <w:pStyle w:val="ListParagraph"/>
        <w:numPr>
          <w:ilvl w:val="0"/>
          <w:numId w:val="295"/>
        </w:numPr>
        <w:spacing w:after="120" w:line="276" w:lineRule="auto"/>
        <w:ind w:left="1440"/>
      </w:pPr>
      <w:r>
        <w:t>Is this traceable? If so, to what extent is it traceable?</w:t>
      </w:r>
    </w:p>
    <w:p w14:paraId="715BC8E0" w14:textId="77777777" w:rsidR="00A40665" w:rsidRDefault="00A40665" w:rsidP="00A40665">
      <w:pPr>
        <w:ind w:left="1080"/>
      </w:pPr>
      <w:r w:rsidRPr="00CA211B">
        <w:rPr>
          <w:b/>
          <w:i/>
          <w:u w:val="single"/>
        </w:rPr>
        <w:t>RULES</w:t>
      </w:r>
      <w:r>
        <w:t>: (essentially every possible doubt goes to plaintiff)</w:t>
      </w:r>
    </w:p>
    <w:p w14:paraId="69363DB2" w14:textId="77777777" w:rsidR="00A40665" w:rsidRPr="00F4738E" w:rsidRDefault="00A40665" w:rsidP="001E2448">
      <w:pPr>
        <w:pStyle w:val="ListParagraph"/>
        <w:numPr>
          <w:ilvl w:val="0"/>
          <w:numId w:val="292"/>
        </w:numPr>
        <w:spacing w:after="120" w:line="276" w:lineRule="auto"/>
        <w:ind w:left="1440"/>
        <w:rPr>
          <w:i/>
          <w:u w:val="single"/>
        </w:rPr>
      </w:pPr>
      <w:r w:rsidRPr="00F4738E">
        <w:rPr>
          <w:i/>
          <w:u w:val="single"/>
        </w:rPr>
        <w:t>Lowest intermediate balance rule</w:t>
      </w:r>
    </w:p>
    <w:p w14:paraId="60E9CD79" w14:textId="5FE813C6" w:rsidR="00A40665" w:rsidRDefault="00A40665" w:rsidP="00A40665">
      <w:pPr>
        <w:spacing w:after="120" w:line="276" w:lineRule="auto"/>
        <w:ind w:left="1440"/>
      </w:pPr>
      <w:r>
        <w:t>The defendant always spends his own money first; never spends the “unlawfully acquired funds” until he runs out of his own money. Once the “unlawfully acquired funds” are spent, the defendant does not replenish them.</w:t>
      </w:r>
    </w:p>
    <w:p w14:paraId="047C85CF" w14:textId="484AF3F3" w:rsidR="00A40665" w:rsidRDefault="00CE39C1" w:rsidP="00A40665">
      <w:pPr>
        <w:spacing w:after="120" w:line="276" w:lineRule="auto"/>
        <w:ind w:left="1440"/>
      </w:pPr>
      <w:r w:rsidRPr="00CE39C1">
        <w:rPr>
          <w:u w:val="single"/>
        </w:rPr>
        <w:t>Analysis</w:t>
      </w:r>
      <w:r>
        <w:t>:</w:t>
      </w:r>
    </w:p>
    <w:p w14:paraId="38260A6D" w14:textId="72A8FF54" w:rsidR="00A40665" w:rsidRDefault="00A40665" w:rsidP="00CE39C1">
      <w:pPr>
        <w:spacing w:after="120" w:line="276" w:lineRule="auto"/>
        <w:ind w:left="1440"/>
      </w:pPr>
      <w:r>
        <w:t>If the amount in the bank account remains above the amount embezzled, the defendant has not spent any of the embezzled funds</w:t>
      </w:r>
      <w:r w:rsidR="00B207B2">
        <w:t>.</w:t>
      </w:r>
    </w:p>
    <w:p w14:paraId="266AC23A" w14:textId="58582D81" w:rsidR="00A40665" w:rsidRDefault="00A40665" w:rsidP="00CE39C1">
      <w:pPr>
        <w:spacing w:after="120" w:line="276" w:lineRule="auto"/>
        <w:ind w:left="1440"/>
      </w:pPr>
      <w:r>
        <w:t>If the amount in the bank account ever dips below the amount embezzled/unlawfully acquired, the defendant has spent some embezzled money</w:t>
      </w:r>
      <w:r w:rsidR="00B207B2">
        <w:t>.</w:t>
      </w:r>
    </w:p>
    <w:p w14:paraId="68AA019C" w14:textId="77777777" w:rsidR="00A40665" w:rsidRDefault="00A40665" w:rsidP="00A40665">
      <w:pPr>
        <w:spacing w:after="120" w:line="276" w:lineRule="auto"/>
        <w:ind w:left="1440"/>
      </w:pPr>
      <w:r w:rsidRPr="00B207B2">
        <w:rPr>
          <w:u w:val="single"/>
        </w:rPr>
        <w:t>Example</w:t>
      </w:r>
      <w:r>
        <w:t>:</w:t>
      </w:r>
    </w:p>
    <w:p w14:paraId="2C281CD4" w14:textId="72636C89" w:rsidR="00A40665" w:rsidRDefault="00A40665" w:rsidP="0000440B">
      <w:pPr>
        <w:spacing w:after="120" w:line="276" w:lineRule="auto"/>
        <w:ind w:left="1440"/>
      </w:pPr>
      <w:r>
        <w:t>Defendant has $5k of his own money</w:t>
      </w:r>
      <w:r w:rsidR="0000440B">
        <w:t xml:space="preserve"> and </w:t>
      </w:r>
      <w:r>
        <w:t>steals $4k from employer</w:t>
      </w:r>
      <w:r w:rsidR="0000440B">
        <w:t>, s</w:t>
      </w:r>
      <w:r>
        <w:t>o defendant has $9k total</w:t>
      </w:r>
      <w:r w:rsidR="0000440B">
        <w:t xml:space="preserve">. </w:t>
      </w:r>
      <w:r>
        <w:t>Defendant spends $3k on a vacation and has $6k total in his account</w:t>
      </w:r>
      <w:r w:rsidR="0000440B">
        <w:t xml:space="preserve"> [</w:t>
      </w:r>
      <w:r w:rsidR="0000440B" w:rsidRPr="0000440B">
        <w:rPr>
          <w:i/>
        </w:rPr>
        <w:t>a</w:t>
      </w:r>
      <w:r w:rsidRPr="0000440B">
        <w:rPr>
          <w:i/>
        </w:rPr>
        <w:t>ccount</w:t>
      </w:r>
      <w:r>
        <w:t>: $2k own money, $4k embezzled</w:t>
      </w:r>
      <w:r w:rsidR="0000440B">
        <w:t>].</w:t>
      </w:r>
    </w:p>
    <w:p w14:paraId="4634C2E7" w14:textId="51905FA0" w:rsidR="00A40665" w:rsidRDefault="00A40665" w:rsidP="00A10C4B">
      <w:pPr>
        <w:spacing w:after="120" w:line="276" w:lineRule="auto"/>
        <w:ind w:left="1440"/>
      </w:pPr>
      <w:r w:rsidRPr="00312FBF">
        <w:t>Defendant</w:t>
      </w:r>
      <w:r>
        <w:t xml:space="preserve"> spends $4k on medical bills (</w:t>
      </w:r>
      <w:r w:rsidRPr="002C68EA">
        <w:t xml:space="preserve">note: </w:t>
      </w:r>
      <w:r w:rsidR="00A10C4B" w:rsidRPr="002C68EA">
        <w:rPr>
          <w:i/>
        </w:rPr>
        <w:t>untraceable</w:t>
      </w:r>
      <w:r w:rsidR="002C68EA">
        <w:t xml:space="preserve"> because this is a service and the benefits cannot be removed</w:t>
      </w:r>
      <w:r>
        <w:t>) and has $2k tota</w:t>
      </w:r>
      <w:r w:rsidR="00A10C4B">
        <w:t>l [</w:t>
      </w:r>
      <w:r w:rsidR="00A10C4B" w:rsidRPr="00A10C4B">
        <w:rPr>
          <w:i/>
        </w:rPr>
        <w:t>a</w:t>
      </w:r>
      <w:r w:rsidRPr="00A10C4B">
        <w:rPr>
          <w:i/>
        </w:rPr>
        <w:t>ccount</w:t>
      </w:r>
      <w:r>
        <w:t>: $0 own money, $2k embezzled (owes $2k)</w:t>
      </w:r>
      <w:r w:rsidR="00A10C4B">
        <w:t>].</w:t>
      </w:r>
    </w:p>
    <w:p w14:paraId="5808ED87" w14:textId="00EFEFD1" w:rsidR="00A40665" w:rsidRDefault="00A40665" w:rsidP="00A10C4B">
      <w:pPr>
        <w:spacing w:after="120" w:line="276" w:lineRule="auto"/>
        <w:ind w:left="1440"/>
      </w:pPr>
      <w:r>
        <w:t xml:space="preserve">D </w:t>
      </w:r>
      <w:r w:rsidRPr="00312FBF">
        <w:t>earns</w:t>
      </w:r>
      <w:r>
        <w:t xml:space="preserve"> (lawfully) $2.5k in wages, and </w:t>
      </w:r>
      <w:r w:rsidR="00A10C4B">
        <w:t xml:space="preserve">now </w:t>
      </w:r>
      <w:r>
        <w:t>has $4.5k total</w:t>
      </w:r>
      <w:r w:rsidR="00A10C4B">
        <w:t xml:space="preserve"> [</w:t>
      </w:r>
      <w:r w:rsidR="00A10C4B" w:rsidRPr="00A10C4B">
        <w:rPr>
          <w:i/>
        </w:rPr>
        <w:t>a</w:t>
      </w:r>
      <w:r w:rsidRPr="00A10C4B">
        <w:rPr>
          <w:i/>
        </w:rPr>
        <w:t>ccount</w:t>
      </w:r>
      <w:r>
        <w:t>: $2.5k, $2k embezzled (owes $2k)</w:t>
      </w:r>
      <w:r w:rsidR="00A10C4B">
        <w:t>].</w:t>
      </w:r>
    </w:p>
    <w:p w14:paraId="680F09CE" w14:textId="760A7C10" w:rsidR="00A40665" w:rsidRDefault="00A40665" w:rsidP="005917C8">
      <w:pPr>
        <w:spacing w:after="120" w:line="276" w:lineRule="auto"/>
        <w:ind w:left="1440"/>
      </w:pPr>
      <w:r w:rsidRPr="00312FBF">
        <w:t>Employer</w:t>
      </w:r>
      <w:r w:rsidR="002A240B">
        <w:t xml:space="preserve"> learns of embezzlement, </w:t>
      </w:r>
      <w:r>
        <w:t>sues and wants constructive trust for $4k</w:t>
      </w:r>
      <w:r w:rsidR="005917C8">
        <w:t xml:space="preserve">. </w:t>
      </w:r>
      <w:r>
        <w:t>Court says constructive trust is only for $2k</w:t>
      </w:r>
    </w:p>
    <w:p w14:paraId="23F81E32" w14:textId="1554DCB3" w:rsidR="00A40665" w:rsidRPr="00DB24A9" w:rsidRDefault="00A40665" w:rsidP="001E2448">
      <w:pPr>
        <w:pStyle w:val="ListParagraph"/>
        <w:numPr>
          <w:ilvl w:val="3"/>
          <w:numId w:val="293"/>
        </w:numPr>
        <w:spacing w:after="120" w:line="276" w:lineRule="auto"/>
        <w:ind w:left="1980"/>
      </w:pPr>
      <w:r w:rsidRPr="00DB24A9">
        <w:rPr>
          <w:u w:val="single"/>
        </w:rPr>
        <w:t>Rationale</w:t>
      </w:r>
      <w:r w:rsidRPr="00DB24A9">
        <w:t xml:space="preserve">: </w:t>
      </w:r>
      <w:r w:rsidRPr="00DB24A9">
        <w:rPr>
          <w:b/>
          <w:i/>
        </w:rPr>
        <w:t>bank account dipped below amount embezzled and the amount of the embezzled funds spent cannot be recovered via constructive trust</w:t>
      </w:r>
      <w:r w:rsidR="00FA47C0" w:rsidRPr="00DB24A9">
        <w:t>.</w:t>
      </w:r>
    </w:p>
    <w:p w14:paraId="0B4678D6" w14:textId="77777777" w:rsidR="005917C8" w:rsidRPr="00160AF2" w:rsidRDefault="005917C8" w:rsidP="005917C8">
      <w:pPr>
        <w:pStyle w:val="ListParagraph"/>
        <w:spacing w:after="120" w:line="276" w:lineRule="auto"/>
        <w:ind w:left="1980"/>
        <w:rPr>
          <w:sz w:val="12"/>
        </w:rPr>
      </w:pPr>
    </w:p>
    <w:p w14:paraId="00AB2F65" w14:textId="77777777" w:rsidR="00A40665" w:rsidRPr="006D13A2" w:rsidRDefault="00A40665" w:rsidP="001E2448">
      <w:pPr>
        <w:pStyle w:val="ListParagraph"/>
        <w:numPr>
          <w:ilvl w:val="0"/>
          <w:numId w:val="292"/>
        </w:numPr>
        <w:spacing w:after="120" w:line="276" w:lineRule="auto"/>
        <w:ind w:left="1440"/>
        <w:rPr>
          <w:i/>
          <w:u w:val="single"/>
        </w:rPr>
      </w:pPr>
      <w:r w:rsidRPr="006D13A2">
        <w:rPr>
          <w:i/>
          <w:u w:val="single"/>
        </w:rPr>
        <w:t>If defendant buys a traceable asset, assume he spent trust funds</w:t>
      </w:r>
    </w:p>
    <w:p w14:paraId="4245F741" w14:textId="288CDBB8" w:rsidR="00A40665" w:rsidRPr="00DC6C8A" w:rsidRDefault="00A40665" w:rsidP="00CE43E3">
      <w:pPr>
        <w:spacing w:after="120" w:line="276" w:lineRule="auto"/>
        <w:ind w:left="1440"/>
      </w:pPr>
      <w:r w:rsidRPr="00CE43E3">
        <w:rPr>
          <w:u w:val="single"/>
        </w:rPr>
        <w:t>Example</w:t>
      </w:r>
      <w:r>
        <w:t xml:space="preserve">: if the defendant has $5k of his own money and embezzles $4k and then buys a boat for $3k. We assume that he spent $3k of the embezzled funds as opposed to his personal money. </w:t>
      </w:r>
      <w:r w:rsidR="00DC6C8A">
        <w:rPr>
          <w:i/>
        </w:rPr>
        <w:t>Apply a constructive trust on the boat</w:t>
      </w:r>
      <w:r w:rsidR="00DC6C8A">
        <w:t>.</w:t>
      </w:r>
      <w:bookmarkStart w:id="59" w:name="_GoBack"/>
      <w:bookmarkEnd w:id="59"/>
    </w:p>
    <w:p w14:paraId="112B4FFC" w14:textId="77777777" w:rsidR="00A40665" w:rsidRPr="00D979F7" w:rsidRDefault="00A40665" w:rsidP="001E2448">
      <w:pPr>
        <w:pStyle w:val="ListParagraph"/>
        <w:numPr>
          <w:ilvl w:val="1"/>
          <w:numId w:val="294"/>
        </w:numPr>
        <w:spacing w:after="120" w:line="276" w:lineRule="auto"/>
        <w:ind w:left="2700"/>
        <w:rPr>
          <w:highlight w:val="yellow"/>
        </w:rPr>
      </w:pPr>
      <w:r w:rsidRPr="00D979F7">
        <w:rPr>
          <w:highlight w:val="yellow"/>
        </w:rPr>
        <w:t>What was the rule about depreciation of funds?</w:t>
      </w:r>
    </w:p>
    <w:p w14:paraId="4D94CE9D" w14:textId="75A5D045" w:rsidR="009C6BD1" w:rsidRDefault="00EA099F" w:rsidP="003677FD">
      <w:pPr>
        <w:spacing w:after="120" w:line="276" w:lineRule="auto"/>
        <w:ind w:left="1080"/>
      </w:pPr>
      <w:r>
        <w:rPr>
          <w:b/>
          <w:i/>
          <w:u w:val="single"/>
        </w:rPr>
        <w:t>Equitable lien</w:t>
      </w:r>
    </w:p>
    <w:p w14:paraId="5A07BB35" w14:textId="2ECB1D03" w:rsidR="00EA099F" w:rsidRDefault="00EA099F" w:rsidP="00862C3C">
      <w:pPr>
        <w:spacing w:after="120" w:line="276" w:lineRule="auto"/>
        <w:ind w:left="1080"/>
      </w:pPr>
      <w:r>
        <w:t xml:space="preserve">If a recipient is unjustly enriched by a transaction which the plaintiff’s money or services has contributed to purchasing or improving the value of the particular property to which the defendant has legal title, the plaintiff may be granted an equitable lien on the property in question (Restatement </w:t>
      </w:r>
      <w:r>
        <w:rPr>
          <w:i/>
        </w:rPr>
        <w:t>Third</w:t>
      </w:r>
      <w:r>
        <w:t xml:space="preserve"> of Restitution).</w:t>
      </w:r>
    </w:p>
    <w:p w14:paraId="5C7E44A4" w14:textId="54F2E758" w:rsidR="00A37655" w:rsidRPr="009C6BD1" w:rsidRDefault="00A37655" w:rsidP="00862C3C">
      <w:pPr>
        <w:spacing w:after="120" w:line="276" w:lineRule="auto"/>
        <w:ind w:left="1080"/>
      </w:pPr>
      <w:r>
        <w:t>An equitable lien creates an obligation on the defendant to pay the plaintiff the amount the plaintiff was unjustly enriched.</w:t>
      </w:r>
    </w:p>
    <w:p w14:paraId="1318EFBC" w14:textId="41974DF0" w:rsidR="00A91358" w:rsidRPr="009909E1" w:rsidRDefault="00A91358" w:rsidP="00154D5A">
      <w:pPr>
        <w:pStyle w:val="ListParagraph"/>
        <w:numPr>
          <w:ilvl w:val="0"/>
          <w:numId w:val="46"/>
        </w:numPr>
        <w:spacing w:line="276" w:lineRule="auto"/>
        <w:ind w:left="1440"/>
        <w:rPr>
          <w:i/>
          <w:color w:val="008000"/>
        </w:rPr>
      </w:pPr>
      <w:r w:rsidRPr="009909E1">
        <w:rPr>
          <w:i/>
          <w:color w:val="008000"/>
        </w:rPr>
        <w:t>Verity v. Verity</w:t>
      </w:r>
    </w:p>
    <w:p w14:paraId="5F906DF6" w14:textId="209D4452" w:rsidR="00432F3B" w:rsidRDefault="00BA430A" w:rsidP="00426EAA">
      <w:pPr>
        <w:pStyle w:val="ListParagraph"/>
        <w:numPr>
          <w:ilvl w:val="0"/>
          <w:numId w:val="302"/>
        </w:numPr>
        <w:spacing w:line="276" w:lineRule="auto"/>
        <w:ind w:left="1620"/>
      </w:pPr>
      <w:r>
        <w:t>Wife alleges the couple purchased properties jointly and with funds mutually earned. The two worked on the properties and the wife managed the properties for many years. However, all properties were recorded in the husband’s name.</w:t>
      </w:r>
    </w:p>
    <w:p w14:paraId="5EBD561B" w14:textId="16F4F183" w:rsidR="00BA430A" w:rsidRDefault="00BA430A" w:rsidP="00426EAA">
      <w:pPr>
        <w:pStyle w:val="ListParagraph"/>
        <w:numPr>
          <w:ilvl w:val="0"/>
          <w:numId w:val="302"/>
        </w:numPr>
        <w:spacing w:line="276" w:lineRule="auto"/>
        <w:ind w:left="1620"/>
      </w:pPr>
      <w:r w:rsidRPr="00BA430A">
        <w:rPr>
          <w:b/>
          <w:i/>
          <w:u w:val="single"/>
        </w:rPr>
        <w:t>RULE</w:t>
      </w:r>
      <w:r w:rsidRPr="00BA430A">
        <w:rPr>
          <w:b/>
          <w:i/>
        </w:rPr>
        <w:t>: where a person has never had title to a property but expended money or service in improving the property on the basis of an oral promise to convey (or hold jointly), and the money expended does not constitute the entire purchase price or interest claimed of the property, that person is entitled, not to a conveyance of the property, but only to an equitable lien on the property for the amount expended</w:t>
      </w:r>
      <w:r>
        <w:t>.</w:t>
      </w:r>
    </w:p>
    <w:p w14:paraId="74B7A6CC" w14:textId="14637E3F" w:rsidR="00BA430A" w:rsidRPr="00432F3B" w:rsidRDefault="005C4442" w:rsidP="00426EAA">
      <w:pPr>
        <w:pStyle w:val="ListParagraph"/>
        <w:numPr>
          <w:ilvl w:val="0"/>
          <w:numId w:val="302"/>
        </w:numPr>
        <w:spacing w:line="276" w:lineRule="auto"/>
        <w:ind w:left="1620"/>
      </w:pPr>
      <w:r>
        <w:t>The wife receives a lien on the properties for the amount of her contribution in relation to the purchase price a</w:t>
      </w:r>
      <w:r w:rsidR="00E474D6">
        <w:t>nd improvements of the property (not a conveyance of the property to her name).</w:t>
      </w:r>
    </w:p>
    <w:p w14:paraId="6D70F2D7" w14:textId="14A288B1" w:rsidR="009D2581" w:rsidRDefault="009D2581" w:rsidP="00154D5A">
      <w:pPr>
        <w:pStyle w:val="Heading4"/>
        <w:numPr>
          <w:ilvl w:val="0"/>
          <w:numId w:val="49"/>
        </w:numPr>
        <w:spacing w:line="276" w:lineRule="auto"/>
        <w:ind w:left="1440"/>
      </w:pPr>
      <w:r w:rsidRPr="007E3C23">
        <w:t>Defenses – services rendered without an expectation of compensation</w:t>
      </w:r>
    </w:p>
    <w:p w14:paraId="1647D695" w14:textId="0480F822" w:rsidR="005218B9" w:rsidRDefault="005218B9" w:rsidP="005218B9">
      <w:pPr>
        <w:spacing w:after="120" w:line="276" w:lineRule="auto"/>
        <w:ind w:left="1440"/>
      </w:pPr>
      <w:r>
        <w:t>Actions undertaken by a plaintiff that benefit the plaintiff may give rise to a claim in restitution (</w:t>
      </w:r>
      <w:r>
        <w:rPr>
          <w:i/>
        </w:rPr>
        <w:t>quantum meruit</w:t>
      </w:r>
      <w:r>
        <w:t xml:space="preserve">) if the plaintiff expected compensation for the action at the time the action was undertaken. </w:t>
      </w:r>
    </w:p>
    <w:p w14:paraId="5CFFDCFB" w14:textId="4CA849DF" w:rsidR="005218B9" w:rsidRPr="005218B9" w:rsidRDefault="005218B9" w:rsidP="005218B9">
      <w:pPr>
        <w:spacing w:after="120" w:line="276" w:lineRule="auto"/>
        <w:ind w:left="1440"/>
      </w:pPr>
      <w:r>
        <w:t xml:space="preserve">However, if the plaintiff performs the action but was not expecting compensation (i.e., </w:t>
      </w:r>
      <w:r>
        <w:rPr>
          <w:i/>
        </w:rPr>
        <w:t>performed voluntarily</w:t>
      </w:r>
      <w:r>
        <w:t>), the plaintiff is not entitled to a claim in restitution.</w:t>
      </w:r>
    </w:p>
    <w:p w14:paraId="313055B4" w14:textId="1803AA98" w:rsidR="00A97DA0" w:rsidRPr="006931DF" w:rsidRDefault="00A97DA0" w:rsidP="00154D5A">
      <w:pPr>
        <w:pStyle w:val="ListParagraph"/>
        <w:numPr>
          <w:ilvl w:val="0"/>
          <w:numId w:val="50"/>
        </w:numPr>
        <w:spacing w:line="276" w:lineRule="auto"/>
        <w:ind w:left="1800"/>
        <w:rPr>
          <w:i/>
          <w:color w:val="008000"/>
        </w:rPr>
      </w:pPr>
      <w:r w:rsidRPr="006931DF">
        <w:rPr>
          <w:i/>
          <w:color w:val="008000"/>
        </w:rPr>
        <w:t>Vortt Exploration v. Chevron</w:t>
      </w:r>
    </w:p>
    <w:p w14:paraId="3CF8FBE0" w14:textId="4AFCB48B" w:rsidR="001920F0" w:rsidRDefault="00145385" w:rsidP="00426EAA">
      <w:pPr>
        <w:pStyle w:val="ListParagraph"/>
        <w:numPr>
          <w:ilvl w:val="0"/>
          <w:numId w:val="303"/>
        </w:numPr>
        <w:spacing w:line="276" w:lineRule="auto"/>
        <w:ind w:left="1980"/>
      </w:pPr>
      <w:r>
        <w:t>Vortt and Chevron were in discussions for a joint venture for many years but never reached an agreement. In the course of the discussions, Vortt supplied Chevron with confidential information with the belief the joint venture would be reached.</w:t>
      </w:r>
    </w:p>
    <w:p w14:paraId="6C992A67" w14:textId="7891BA4D" w:rsidR="00145385" w:rsidRDefault="00145385" w:rsidP="00426EAA">
      <w:pPr>
        <w:pStyle w:val="ListParagraph"/>
        <w:numPr>
          <w:ilvl w:val="0"/>
          <w:numId w:val="303"/>
        </w:numPr>
        <w:spacing w:line="276" w:lineRule="auto"/>
        <w:ind w:left="1980"/>
      </w:pPr>
      <w:r>
        <w:t>Chevron then decided against the joint venture and used the confidential information to find ideal locations to drill oil.</w:t>
      </w:r>
    </w:p>
    <w:p w14:paraId="01E5B257" w14:textId="77777777" w:rsidR="004806C2" w:rsidRDefault="00145385" w:rsidP="00426EAA">
      <w:pPr>
        <w:pStyle w:val="ListParagraph"/>
        <w:numPr>
          <w:ilvl w:val="0"/>
          <w:numId w:val="303"/>
        </w:numPr>
        <w:spacing w:line="276" w:lineRule="auto"/>
        <w:ind w:left="1980"/>
      </w:pPr>
      <w:r>
        <w:t xml:space="preserve">The court held that Vortt was not volunteering the information but that they gave Chevron the information with the expectation of payment in form of the </w:t>
      </w:r>
      <w:r w:rsidR="00525CE9">
        <w:t xml:space="preserve">joint venture. </w:t>
      </w:r>
      <w:r w:rsidR="001E0647">
        <w:t xml:space="preserve"> </w:t>
      </w:r>
    </w:p>
    <w:p w14:paraId="6F1AF764" w14:textId="63F76F3F" w:rsidR="00145385" w:rsidRDefault="001E0647" w:rsidP="00426EAA">
      <w:pPr>
        <w:pStyle w:val="ListParagraph"/>
        <w:numPr>
          <w:ilvl w:val="0"/>
          <w:numId w:val="303"/>
        </w:numPr>
        <w:spacing w:line="276" w:lineRule="auto"/>
        <w:ind w:left="1980"/>
      </w:pPr>
      <w:r>
        <w:t xml:space="preserve">Vortt was due in </w:t>
      </w:r>
      <w:r>
        <w:rPr>
          <w:i/>
        </w:rPr>
        <w:t>quantum meruit</w:t>
      </w:r>
      <w:r>
        <w:t xml:space="preserve"> the value of the confidential information</w:t>
      </w:r>
      <w:r w:rsidR="00841698">
        <w:t>.</w:t>
      </w:r>
    </w:p>
    <w:p w14:paraId="15266CA5" w14:textId="18FD5199" w:rsidR="00525CE9" w:rsidRDefault="00525CE9" w:rsidP="00426EAA">
      <w:pPr>
        <w:pStyle w:val="ListParagraph"/>
        <w:numPr>
          <w:ilvl w:val="0"/>
          <w:numId w:val="303"/>
        </w:numPr>
        <w:spacing w:line="276" w:lineRule="auto"/>
        <w:ind w:left="1980"/>
      </w:pPr>
      <w:r w:rsidRPr="00525CE9">
        <w:rPr>
          <w:b/>
          <w:i/>
          <w:u w:val="single"/>
        </w:rPr>
        <w:t>RULE</w:t>
      </w:r>
      <w:r w:rsidRPr="00525CE9">
        <w:rPr>
          <w:b/>
          <w:i/>
        </w:rPr>
        <w:t>: the expectation of payment does not have to be immediate and does not have to be solely in the form of money – payment may be expected in the future and in any form</w:t>
      </w:r>
      <w:r>
        <w:t>.</w:t>
      </w:r>
    </w:p>
    <w:p w14:paraId="466E7A92" w14:textId="77777777" w:rsidR="00C93DD5" w:rsidRPr="00C93DD5" w:rsidRDefault="00C93DD5" w:rsidP="00C93DD5">
      <w:pPr>
        <w:pStyle w:val="ListParagraph"/>
        <w:spacing w:line="276" w:lineRule="auto"/>
        <w:ind w:left="1980"/>
        <w:rPr>
          <w:sz w:val="12"/>
        </w:rPr>
      </w:pPr>
    </w:p>
    <w:p w14:paraId="2654A326" w14:textId="234C6A86" w:rsidR="00A97DA0" w:rsidRPr="00A51CCA" w:rsidRDefault="00A97DA0" w:rsidP="00154D5A">
      <w:pPr>
        <w:pStyle w:val="ListParagraph"/>
        <w:numPr>
          <w:ilvl w:val="0"/>
          <w:numId w:val="50"/>
        </w:numPr>
        <w:spacing w:line="276" w:lineRule="auto"/>
        <w:ind w:left="1800"/>
        <w:rPr>
          <w:i/>
          <w:color w:val="008000"/>
        </w:rPr>
      </w:pPr>
      <w:r w:rsidRPr="00A51CCA">
        <w:rPr>
          <w:i/>
          <w:color w:val="008000"/>
        </w:rPr>
        <w:t>Dusenka v. Dusenka</w:t>
      </w:r>
    </w:p>
    <w:p w14:paraId="1C183DF6" w14:textId="5915A666" w:rsidR="00A51CCA" w:rsidRDefault="00A059CC" w:rsidP="00426EAA">
      <w:pPr>
        <w:pStyle w:val="ListParagraph"/>
        <w:numPr>
          <w:ilvl w:val="0"/>
          <w:numId w:val="304"/>
        </w:numPr>
        <w:spacing w:line="276" w:lineRule="auto"/>
        <w:ind w:left="1980"/>
      </w:pPr>
      <w:r>
        <w:t>Action brought by wife against step-son. The husband and step-son owned a bar 50/50. The wife worked at the bar for many years without pay.</w:t>
      </w:r>
    </w:p>
    <w:p w14:paraId="0C9C0918" w14:textId="65D7ADBE" w:rsidR="00A059CC" w:rsidRDefault="00A059CC" w:rsidP="00426EAA">
      <w:pPr>
        <w:pStyle w:val="ListParagraph"/>
        <w:numPr>
          <w:ilvl w:val="0"/>
          <w:numId w:val="304"/>
        </w:numPr>
        <w:spacing w:line="276" w:lineRule="auto"/>
        <w:ind w:left="1980"/>
      </w:pPr>
      <w:r>
        <w:t xml:space="preserve">The husband transferred his ownership to the step-son and the wife continued to work for free. She eventually brought suit for payment for all of her labor over the years. </w:t>
      </w:r>
    </w:p>
    <w:p w14:paraId="1E314DA8" w14:textId="47A431FF" w:rsidR="00A059CC" w:rsidRDefault="00A059CC" w:rsidP="00426EAA">
      <w:pPr>
        <w:pStyle w:val="ListParagraph"/>
        <w:numPr>
          <w:ilvl w:val="0"/>
          <w:numId w:val="304"/>
        </w:numPr>
        <w:spacing w:line="276" w:lineRule="auto"/>
        <w:ind w:left="1980"/>
      </w:pPr>
      <w:r>
        <w:t xml:space="preserve">The court held that she was performing these services voluntarily to help the husband and step-son and had not expected payment previously. She had not asked for a share in ownership either. </w:t>
      </w:r>
      <w:r w:rsidRPr="00C53277">
        <w:rPr>
          <w:b/>
          <w:i/>
        </w:rPr>
        <w:t>The court held she was not entitled to any claim in quantum meruit because of her lack of expectation of repayment</w:t>
      </w:r>
      <w:r>
        <w:t>.</w:t>
      </w:r>
    </w:p>
    <w:p w14:paraId="5F5FAA2C" w14:textId="77777777" w:rsidR="00A51CCA" w:rsidRPr="00345E56" w:rsidRDefault="00A51CCA" w:rsidP="00A51CCA">
      <w:pPr>
        <w:pStyle w:val="ListParagraph"/>
        <w:spacing w:line="276" w:lineRule="auto"/>
        <w:ind w:left="1800"/>
        <w:rPr>
          <w:sz w:val="12"/>
        </w:rPr>
      </w:pPr>
    </w:p>
    <w:p w14:paraId="3EB71686" w14:textId="02DFA694" w:rsidR="00A91358" w:rsidRPr="00345E56" w:rsidRDefault="00A97DA0" w:rsidP="00A91358">
      <w:pPr>
        <w:pStyle w:val="ListParagraph"/>
        <w:numPr>
          <w:ilvl w:val="0"/>
          <w:numId w:val="50"/>
        </w:numPr>
        <w:spacing w:line="276" w:lineRule="auto"/>
        <w:ind w:left="1800"/>
        <w:rPr>
          <w:highlight w:val="yellow"/>
        </w:rPr>
      </w:pPr>
      <w:r w:rsidRPr="00345E56">
        <w:rPr>
          <w:highlight w:val="yellow"/>
        </w:rPr>
        <w:t>Kuder v. Schroeder</w:t>
      </w:r>
    </w:p>
    <w:p w14:paraId="0FA04E61" w14:textId="39F068BD" w:rsidR="00226059" w:rsidRPr="00226059" w:rsidRDefault="00041857" w:rsidP="00CF0752">
      <w:pPr>
        <w:spacing w:before="120" w:after="120" w:line="276" w:lineRule="auto"/>
        <w:ind w:left="1080"/>
      </w:pPr>
      <w:r>
        <w:rPr>
          <w:b/>
          <w:u w:val="single"/>
        </w:rPr>
        <w:t>NOTE</w:t>
      </w:r>
      <w:r w:rsidR="00226059">
        <w:t xml:space="preserve">: another defense is that the defendant is a third-party </w:t>
      </w:r>
      <w:r w:rsidR="00226059">
        <w:rPr>
          <w:i/>
        </w:rPr>
        <w:t>bona fide purchaser</w:t>
      </w:r>
      <w:r w:rsidR="00226059">
        <w:t xml:space="preserve">. If the defendant purchased the property in </w:t>
      </w:r>
      <w:r>
        <w:t>good faith</w:t>
      </w:r>
      <w:r w:rsidR="00226059">
        <w:t xml:space="preserve"> without knowledge of the unjust enrichment, the plaintiff has no claim against the third-party bona fide purchaser in restitution (</w:t>
      </w:r>
      <w:r w:rsidR="00226059">
        <w:rPr>
          <w:i/>
        </w:rPr>
        <w:t>quantum meruit</w:t>
      </w:r>
      <w:r w:rsidR="00226059">
        <w:t>).</w:t>
      </w:r>
    </w:p>
    <w:p w14:paraId="6915667D" w14:textId="0BAEB469" w:rsidR="001F0444" w:rsidRDefault="001F0444" w:rsidP="00154D5A">
      <w:pPr>
        <w:pStyle w:val="Heading1"/>
        <w:numPr>
          <w:ilvl w:val="0"/>
          <w:numId w:val="1"/>
        </w:numPr>
        <w:spacing w:line="276" w:lineRule="auto"/>
        <w:ind w:left="360"/>
      </w:pPr>
      <w:bookmarkStart w:id="60" w:name="_Toc229545822"/>
      <w:r w:rsidRPr="00043638">
        <w:t>Declaratory Judgments</w:t>
      </w:r>
      <w:bookmarkEnd w:id="60"/>
    </w:p>
    <w:p w14:paraId="0F167F33" w14:textId="714CCB81" w:rsidR="00A80993" w:rsidRDefault="00A80993" w:rsidP="004E623C">
      <w:pPr>
        <w:spacing w:after="120" w:line="276" w:lineRule="auto"/>
        <w:ind w:left="360"/>
      </w:pPr>
      <w:r>
        <w:t>The primary purpose of the declaratory judgment remedy is to determine rights, obligations, and status. Thus, it is “preventive,” rather than a “coercive,” remedy (such as injunctive relief or damages).</w:t>
      </w:r>
    </w:p>
    <w:p w14:paraId="47EA3105" w14:textId="1EE0C5C6" w:rsidR="00CD38FF" w:rsidRDefault="00CD38FF" w:rsidP="004E623C">
      <w:pPr>
        <w:spacing w:after="120" w:line="276" w:lineRule="auto"/>
        <w:ind w:left="360"/>
      </w:pPr>
      <w:r>
        <w:t xml:space="preserve">Courts will only render declaratory judgments when there is a “case of actual controversy.” </w:t>
      </w:r>
    </w:p>
    <w:p w14:paraId="5069332E" w14:textId="77777777" w:rsidR="00A46B68" w:rsidRPr="00043638" w:rsidRDefault="00A46B68" w:rsidP="00A46B68">
      <w:pPr>
        <w:pStyle w:val="ListParagraph"/>
        <w:numPr>
          <w:ilvl w:val="0"/>
          <w:numId w:val="51"/>
        </w:numPr>
        <w:spacing w:line="276" w:lineRule="auto"/>
        <w:rPr>
          <w:i/>
          <w:color w:val="008000"/>
        </w:rPr>
      </w:pPr>
      <w:r w:rsidRPr="00043638">
        <w:rPr>
          <w:i/>
          <w:color w:val="008000"/>
        </w:rPr>
        <w:t>Aetna Life Insurance v. Haworth</w:t>
      </w:r>
    </w:p>
    <w:p w14:paraId="6EDD52CF" w14:textId="77777777" w:rsidR="00A46B68" w:rsidRPr="00043638" w:rsidRDefault="00A46B68" w:rsidP="00A46B68">
      <w:pPr>
        <w:pStyle w:val="ListParagraph"/>
        <w:numPr>
          <w:ilvl w:val="0"/>
          <w:numId w:val="296"/>
        </w:numPr>
        <w:spacing w:after="120" w:line="276" w:lineRule="auto"/>
        <w:ind w:left="1260"/>
        <w:rPr>
          <w:b/>
          <w:i/>
        </w:rPr>
      </w:pPr>
      <w:r w:rsidRPr="00043638">
        <w:rPr>
          <w:b/>
          <w:i/>
          <w:u w:val="single"/>
        </w:rPr>
        <w:t>RULE</w:t>
      </w:r>
      <w:r w:rsidRPr="00043638">
        <w:rPr>
          <w:b/>
          <w:i/>
        </w:rPr>
        <w:t>: The term “cases of actual controversy” means “definite and concrete” such that the case is “real and substantial”</w:t>
      </w:r>
    </w:p>
    <w:p w14:paraId="3BBECD01" w14:textId="77777777" w:rsidR="00A46B68" w:rsidRDefault="00A46B68" w:rsidP="00A46B68">
      <w:pPr>
        <w:pStyle w:val="ListParagraph"/>
        <w:numPr>
          <w:ilvl w:val="2"/>
          <w:numId w:val="297"/>
        </w:numPr>
        <w:spacing w:after="120" w:line="276" w:lineRule="auto"/>
        <w:ind w:left="1800"/>
      </w:pPr>
      <w:r w:rsidRPr="008D407A">
        <w:rPr>
          <w:u w:val="single"/>
        </w:rPr>
        <w:t>Approximately</w:t>
      </w:r>
      <w:r>
        <w:t xml:space="preserve">: there must be a </w:t>
      </w:r>
      <w:r>
        <w:rPr>
          <w:b/>
          <w:i/>
        </w:rPr>
        <w:t>reasonable fear of imminent suit between the parties</w:t>
      </w:r>
    </w:p>
    <w:p w14:paraId="21CB784E" w14:textId="77777777" w:rsidR="00A46B68" w:rsidRDefault="00A46B68" w:rsidP="00A46B68">
      <w:pPr>
        <w:pStyle w:val="ListParagraph"/>
        <w:numPr>
          <w:ilvl w:val="0"/>
          <w:numId w:val="296"/>
        </w:numPr>
        <w:spacing w:after="120" w:line="276" w:lineRule="auto"/>
        <w:ind w:left="1260"/>
      </w:pPr>
      <w:r>
        <w:t>What is not a case of actual controversy: a case that is abstract, hypothetical, academic or moot</w:t>
      </w:r>
    </w:p>
    <w:p w14:paraId="15D3131E" w14:textId="77777777" w:rsidR="00A46B68" w:rsidRDefault="00A46B68" w:rsidP="00A46B68">
      <w:pPr>
        <w:pStyle w:val="ListParagraph"/>
        <w:numPr>
          <w:ilvl w:val="2"/>
          <w:numId w:val="297"/>
        </w:numPr>
        <w:spacing w:after="120" w:line="276" w:lineRule="auto"/>
        <w:ind w:left="1800"/>
      </w:pPr>
      <w:r w:rsidRPr="00D41CB6">
        <w:rPr>
          <w:u w:val="single"/>
        </w:rPr>
        <w:t>Example</w:t>
      </w:r>
      <w:r>
        <w:t>: think of advocacy groups attempting to nail the law</w:t>
      </w:r>
    </w:p>
    <w:p w14:paraId="5D912403" w14:textId="77777777" w:rsidR="00A46B68" w:rsidRPr="001E0404" w:rsidRDefault="00A46B68" w:rsidP="00A46B68">
      <w:pPr>
        <w:pStyle w:val="ListParagraph"/>
        <w:spacing w:after="120" w:line="276" w:lineRule="auto"/>
        <w:ind w:left="1800"/>
        <w:rPr>
          <w:sz w:val="12"/>
        </w:rPr>
      </w:pPr>
    </w:p>
    <w:p w14:paraId="4DD3C63F" w14:textId="005DCD5E" w:rsidR="00A46B68" w:rsidRPr="00A46B68" w:rsidRDefault="00A46B68" w:rsidP="00A46B68">
      <w:pPr>
        <w:pStyle w:val="ListParagraph"/>
        <w:numPr>
          <w:ilvl w:val="0"/>
          <w:numId w:val="51"/>
        </w:numPr>
        <w:spacing w:line="276" w:lineRule="auto"/>
        <w:rPr>
          <w:i/>
          <w:color w:val="008000"/>
        </w:rPr>
      </w:pPr>
      <w:r w:rsidRPr="00C16389">
        <w:rPr>
          <w:i/>
          <w:color w:val="008000"/>
        </w:rPr>
        <w:t>Maryland Casualty Co v. Pacific Coal &amp; Oil Co.</w:t>
      </w:r>
    </w:p>
    <w:p w14:paraId="67BA0D37" w14:textId="6799F023" w:rsidR="000F6EA8" w:rsidRDefault="000F6EA8" w:rsidP="009B6813">
      <w:pPr>
        <w:spacing w:before="120" w:after="120" w:line="276" w:lineRule="auto"/>
        <w:ind w:left="360"/>
        <w:rPr>
          <w:b/>
          <w:i/>
          <w:u w:val="single"/>
        </w:rPr>
      </w:pPr>
      <w:r w:rsidRPr="000F6EA8">
        <w:rPr>
          <w:b/>
          <w:i/>
          <w:u w:val="single"/>
        </w:rPr>
        <w:t>Defenses</w:t>
      </w:r>
    </w:p>
    <w:p w14:paraId="179E63E8" w14:textId="326B720E" w:rsidR="000F6EA8" w:rsidRDefault="000F6EA8" w:rsidP="004E623C">
      <w:pPr>
        <w:spacing w:after="120" w:line="276" w:lineRule="auto"/>
        <w:ind w:left="360"/>
      </w:pPr>
      <w:r>
        <w:t>The statute of limitations is a defense to a declaratory judgment action. An action for declaratory relief will be barred to the same extent the applicable statute of limitations bars the concurrent legal remedy.</w:t>
      </w:r>
    </w:p>
    <w:p w14:paraId="6B97767D" w14:textId="56EACC97" w:rsidR="00D1107E" w:rsidRPr="000F6EA8" w:rsidRDefault="00D1107E" w:rsidP="004E623C">
      <w:pPr>
        <w:spacing w:after="120" w:line="276" w:lineRule="auto"/>
        <w:ind w:left="360"/>
      </w:pPr>
      <w:r>
        <w:t>Laches is also a defense to a declaratory judgment action</w:t>
      </w:r>
      <w:r w:rsidR="00393625">
        <w:t>.</w:t>
      </w:r>
    </w:p>
    <w:p w14:paraId="0E08265A" w14:textId="77777777" w:rsidR="007B1EA5" w:rsidRPr="007B1EA5" w:rsidRDefault="007A6DC1" w:rsidP="00A63BC8">
      <w:pPr>
        <w:spacing w:before="120" w:after="120" w:line="276" w:lineRule="auto"/>
        <w:ind w:left="360"/>
        <w:rPr>
          <w:b/>
          <w:i/>
          <w:u w:val="single"/>
        </w:rPr>
      </w:pPr>
      <w:r w:rsidRPr="007B1EA5">
        <w:rPr>
          <w:b/>
          <w:i/>
          <w:u w:val="single"/>
        </w:rPr>
        <w:t>Declaratory judgme</w:t>
      </w:r>
      <w:r w:rsidR="007B1EA5" w:rsidRPr="007B1EA5">
        <w:rPr>
          <w:b/>
          <w:i/>
          <w:u w:val="single"/>
        </w:rPr>
        <w:t>nt actions are discretionary</w:t>
      </w:r>
    </w:p>
    <w:p w14:paraId="3E513171" w14:textId="6D6ADB83" w:rsidR="007A6DC1" w:rsidRDefault="007B1EA5" w:rsidP="007B1EA5">
      <w:pPr>
        <w:spacing w:after="120" w:line="276" w:lineRule="auto"/>
        <w:ind w:left="360"/>
      </w:pPr>
      <w:r>
        <w:t>C</w:t>
      </w:r>
      <w:r w:rsidR="007A6DC1" w:rsidRPr="004E623C">
        <w:t>ourts have discretio</w:t>
      </w:r>
      <w:r w:rsidR="007A6DC1">
        <w:t>n as to whether they hear a declaratory</w:t>
      </w:r>
      <w:r w:rsidR="007A6DC1" w:rsidRPr="004E623C">
        <w:t xml:space="preserve"> judgment action</w:t>
      </w:r>
      <w:r w:rsidR="007A6DC1">
        <w:t>. Courts typically refuse to hear an action when (1) the federal declaratory judgment action is based on diversity jurisdiction and there is a d</w:t>
      </w:r>
      <w:r w:rsidR="00267D30">
        <w:t xml:space="preserve">uplicate matter in state court; </w:t>
      </w:r>
      <w:r w:rsidR="007A6DC1">
        <w:t xml:space="preserve">(2) when seeking a declaratory judgment for an act that </w:t>
      </w:r>
      <w:r w:rsidR="00CD40B2">
        <w:t>is</w:t>
      </w:r>
      <w:r w:rsidR="007A6DC1">
        <w:t xml:space="preserve"> negligent or a breach of contract and the act has not yet happen</w:t>
      </w:r>
      <w:r w:rsidR="00267D30">
        <w:t>ed; and (3) the declaratory judgment seeks a declaration that an act was unconstitutional and the actor has some sort of immunity.</w:t>
      </w:r>
    </w:p>
    <w:p w14:paraId="7E642B33" w14:textId="75FEF885" w:rsidR="00BA05C1" w:rsidRPr="009C3BED" w:rsidRDefault="00BA05C1" w:rsidP="00BA05C1">
      <w:pPr>
        <w:pStyle w:val="ListParagraph"/>
        <w:numPr>
          <w:ilvl w:val="1"/>
          <w:numId w:val="49"/>
        </w:numPr>
        <w:spacing w:after="120" w:line="276" w:lineRule="auto"/>
        <w:ind w:left="720"/>
        <w:rPr>
          <w:i/>
          <w:u w:val="single"/>
        </w:rPr>
      </w:pPr>
      <w:r w:rsidRPr="009C3BED">
        <w:rPr>
          <w:i/>
          <w:u w:val="single"/>
        </w:rPr>
        <w:t>Diversity jurisdiction and duplicate matter in state court</w:t>
      </w:r>
    </w:p>
    <w:p w14:paraId="1E428A19" w14:textId="77777777" w:rsidR="00364E88" w:rsidRPr="00364E88" w:rsidRDefault="00364E88" w:rsidP="001E2448">
      <w:pPr>
        <w:pStyle w:val="ListParagraph"/>
        <w:numPr>
          <w:ilvl w:val="0"/>
          <w:numId w:val="298"/>
        </w:numPr>
        <w:spacing w:line="276" w:lineRule="auto"/>
        <w:rPr>
          <w:i/>
          <w:color w:val="008000"/>
        </w:rPr>
      </w:pPr>
      <w:r w:rsidRPr="00364E88">
        <w:rPr>
          <w:i/>
          <w:color w:val="008000"/>
        </w:rPr>
        <w:t xml:space="preserve">Wilton v. Seven Falls Co. </w:t>
      </w:r>
    </w:p>
    <w:p w14:paraId="4B7AF74C" w14:textId="466BCCA0" w:rsidR="00364E88" w:rsidRPr="00043638" w:rsidRDefault="00364E88" w:rsidP="001E2448">
      <w:pPr>
        <w:pStyle w:val="ListParagraph"/>
        <w:numPr>
          <w:ilvl w:val="0"/>
          <w:numId w:val="299"/>
        </w:numPr>
        <w:spacing w:line="276" w:lineRule="auto"/>
        <w:ind w:left="1260"/>
      </w:pPr>
      <w:r>
        <w:t xml:space="preserve">Declaratory judgment action in federal court based on a breach of contract, and there was a duplicate matter in state court; a hearing on the federal action was denied </w:t>
      </w:r>
    </w:p>
    <w:p w14:paraId="79B8AD81" w14:textId="77777777" w:rsidR="00364E88" w:rsidRPr="00F60C56" w:rsidRDefault="00364E88" w:rsidP="001E2448">
      <w:pPr>
        <w:pStyle w:val="ListParagraph"/>
        <w:numPr>
          <w:ilvl w:val="0"/>
          <w:numId w:val="298"/>
        </w:numPr>
        <w:spacing w:line="276" w:lineRule="auto"/>
        <w:rPr>
          <w:i/>
          <w:color w:val="008000"/>
        </w:rPr>
      </w:pPr>
      <w:r w:rsidRPr="00F60C56">
        <w:rPr>
          <w:i/>
          <w:color w:val="008000"/>
        </w:rPr>
        <w:t>Steffel v. Thompson</w:t>
      </w:r>
    </w:p>
    <w:p w14:paraId="110CDCC4" w14:textId="5762199C" w:rsidR="00831BC7" w:rsidRDefault="00831BC7" w:rsidP="001E2448">
      <w:pPr>
        <w:pStyle w:val="ListParagraph"/>
        <w:numPr>
          <w:ilvl w:val="2"/>
          <w:numId w:val="300"/>
        </w:numPr>
        <w:spacing w:after="120" w:line="276" w:lineRule="auto"/>
        <w:ind w:left="1260"/>
      </w:pPr>
      <w:r>
        <w:t>Criminal law version</w:t>
      </w:r>
      <w:r w:rsidR="00D9431F">
        <w:t xml:space="preserve"> of </w:t>
      </w:r>
      <w:r w:rsidR="00D9431F" w:rsidRPr="00D9431F">
        <w:rPr>
          <w:i/>
          <w:color w:val="008000"/>
        </w:rPr>
        <w:t>Wilton</w:t>
      </w:r>
    </w:p>
    <w:p w14:paraId="138AF31B" w14:textId="289458A5" w:rsidR="00476395" w:rsidRDefault="00476395" w:rsidP="001E2448">
      <w:pPr>
        <w:pStyle w:val="ListParagraph"/>
        <w:numPr>
          <w:ilvl w:val="2"/>
          <w:numId w:val="300"/>
        </w:numPr>
        <w:spacing w:after="120" w:line="276" w:lineRule="auto"/>
        <w:ind w:left="1260"/>
      </w:pPr>
      <w:r>
        <w:t>Declaratory judgment was being sought stating a Georgia state criminal statute was being applied unconstitutionally. Petitioner was threatened with arrest under the statute if he couldn’t to pass out handbills, and he believed this to be an unconstitutional application of the law.</w:t>
      </w:r>
    </w:p>
    <w:p w14:paraId="5E0C891F" w14:textId="0989363C" w:rsidR="00476395" w:rsidRDefault="00476395" w:rsidP="001E2448">
      <w:pPr>
        <w:pStyle w:val="ListParagraph"/>
        <w:numPr>
          <w:ilvl w:val="2"/>
          <w:numId w:val="300"/>
        </w:numPr>
        <w:spacing w:after="120" w:line="276" w:lineRule="auto"/>
        <w:ind w:left="1260"/>
      </w:pPr>
      <w:r>
        <w:t xml:space="preserve">Petitioner succeeded in showing that there was </w:t>
      </w:r>
      <w:r w:rsidR="00AA2541">
        <w:t>an actual controversy because his</w:t>
      </w:r>
      <w:r>
        <w:t xml:space="preserve"> companion had been arrested for the same act, and the police had warned him that if he returned again he would be arrested.</w:t>
      </w:r>
    </w:p>
    <w:p w14:paraId="607B7674" w14:textId="7842EDF6" w:rsidR="00831BC7" w:rsidRPr="00221E0F" w:rsidRDefault="00476395" w:rsidP="001E2448">
      <w:pPr>
        <w:pStyle w:val="ListParagraph"/>
        <w:numPr>
          <w:ilvl w:val="2"/>
          <w:numId w:val="300"/>
        </w:numPr>
        <w:spacing w:after="120" w:line="276" w:lineRule="auto"/>
        <w:ind w:left="1260"/>
        <w:rPr>
          <w:b/>
          <w:i/>
          <w:highlight w:val="yellow"/>
        </w:rPr>
      </w:pPr>
      <w:r w:rsidRPr="00221E0F">
        <w:rPr>
          <w:b/>
          <w:i/>
          <w:highlight w:val="yellow"/>
          <w:u w:val="single"/>
        </w:rPr>
        <w:t>RULE</w:t>
      </w:r>
      <w:r w:rsidRPr="00221E0F">
        <w:rPr>
          <w:b/>
          <w:i/>
          <w:highlight w:val="yellow"/>
        </w:rPr>
        <w:t>: a threat of prosecution</w:t>
      </w:r>
      <w:r w:rsidR="0082104F" w:rsidRPr="00221E0F">
        <w:rPr>
          <w:b/>
          <w:i/>
          <w:highlight w:val="yellow"/>
        </w:rPr>
        <w:t xml:space="preserve"> is not enough to confer standing but a declaratory judgment may be appropriate if there is a “specific warning of an intent to prosecute.” </w:t>
      </w:r>
      <w:r w:rsidR="00221E0F" w:rsidRPr="00221E0F">
        <w:rPr>
          <w:b/>
          <w:i/>
          <w:highlight w:val="yellow"/>
        </w:rPr>
        <w:t>– how do we differentiate here?</w:t>
      </w:r>
    </w:p>
    <w:p w14:paraId="5EF9AD76" w14:textId="6363403A" w:rsidR="00364E88" w:rsidRDefault="0082104F" w:rsidP="001E2448">
      <w:pPr>
        <w:pStyle w:val="ListParagraph"/>
        <w:numPr>
          <w:ilvl w:val="2"/>
          <w:numId w:val="300"/>
        </w:numPr>
        <w:spacing w:after="120" w:line="276" w:lineRule="auto"/>
        <w:ind w:left="1260"/>
      </w:pPr>
      <w:r>
        <w:rPr>
          <w:u w:val="single"/>
        </w:rPr>
        <w:t>Note</w:t>
      </w:r>
      <w:r w:rsidRPr="0082104F">
        <w:t>:</w:t>
      </w:r>
      <w:r>
        <w:t xml:space="preserve"> when a criminal prosecution is pending, both state and federal courts tend to be unwilling to </w:t>
      </w:r>
      <w:r w:rsidR="00757C29">
        <w:t>grant declaratory relief for purposes of testing the validity of a criminal statute.</w:t>
      </w:r>
    </w:p>
    <w:p w14:paraId="71A3D47F" w14:textId="77777777" w:rsidR="008C20B2" w:rsidRPr="008C20B2" w:rsidRDefault="008C20B2" w:rsidP="008C20B2">
      <w:pPr>
        <w:pStyle w:val="ListParagraph"/>
        <w:spacing w:after="120" w:line="276" w:lineRule="auto"/>
        <w:ind w:left="1260"/>
        <w:rPr>
          <w:sz w:val="12"/>
        </w:rPr>
      </w:pPr>
    </w:p>
    <w:p w14:paraId="6124B542" w14:textId="39016014" w:rsidR="00BA05C1" w:rsidRPr="00267D30" w:rsidRDefault="00BA05C1" w:rsidP="00BA05C1">
      <w:pPr>
        <w:pStyle w:val="ListParagraph"/>
        <w:numPr>
          <w:ilvl w:val="1"/>
          <w:numId w:val="49"/>
        </w:numPr>
        <w:spacing w:after="120" w:line="276" w:lineRule="auto"/>
        <w:ind w:left="720"/>
        <w:rPr>
          <w:i/>
          <w:u w:val="single"/>
        </w:rPr>
      </w:pPr>
      <w:r w:rsidRPr="00267D30">
        <w:rPr>
          <w:i/>
          <w:u w:val="single"/>
        </w:rPr>
        <w:t>Declaratory judgment for an act that was negligent or a breach of contract and the act has not yet happened</w:t>
      </w:r>
    </w:p>
    <w:p w14:paraId="462AFBC9" w14:textId="2D6769D2" w:rsidR="001E2448" w:rsidRDefault="00267D30" w:rsidP="00267D30">
      <w:pPr>
        <w:spacing w:after="120" w:line="276" w:lineRule="auto"/>
        <w:ind w:left="720"/>
      </w:pPr>
      <w:r>
        <w:t>In this situation, c</w:t>
      </w:r>
      <w:r w:rsidR="001E2448">
        <w:t>ourts assume the reason</w:t>
      </w:r>
      <w:r>
        <w:t xml:space="preserve"> the action is being brought</w:t>
      </w:r>
      <w:r w:rsidR="001E2448">
        <w:t xml:space="preserve"> is because the plaintiff cannot prove damages</w:t>
      </w:r>
    </w:p>
    <w:p w14:paraId="7A0A2396" w14:textId="77777777" w:rsidR="001E2448" w:rsidRDefault="001E2448" w:rsidP="00267D30">
      <w:pPr>
        <w:spacing w:after="120" w:line="276" w:lineRule="auto"/>
        <w:ind w:left="720"/>
      </w:pPr>
      <w:r w:rsidRPr="00267D30">
        <w:rPr>
          <w:u w:val="single"/>
        </w:rPr>
        <w:t>Example</w:t>
      </w:r>
      <w:r>
        <w:t>: funeral home loses dead body of your child but you did not get an ulcer or have any other physical harm so you cannot recover for negligent infliction of emotional distress</w:t>
      </w:r>
    </w:p>
    <w:p w14:paraId="72041BF6" w14:textId="5A2D68A9" w:rsidR="001E2448" w:rsidRPr="00631131" w:rsidRDefault="00267D30" w:rsidP="001E2448">
      <w:pPr>
        <w:pStyle w:val="ListParagraph"/>
        <w:numPr>
          <w:ilvl w:val="1"/>
          <w:numId w:val="49"/>
        </w:numPr>
        <w:spacing w:after="120" w:line="276" w:lineRule="auto"/>
        <w:ind w:left="720"/>
        <w:rPr>
          <w:i/>
          <w:u w:val="single"/>
        </w:rPr>
      </w:pPr>
      <w:r w:rsidRPr="00631131">
        <w:rPr>
          <w:i/>
          <w:u w:val="single"/>
        </w:rPr>
        <w:t>The declaratory</w:t>
      </w:r>
      <w:r w:rsidR="001E2448" w:rsidRPr="00631131">
        <w:rPr>
          <w:i/>
          <w:u w:val="single"/>
        </w:rPr>
        <w:t xml:space="preserve"> judgment seeks a declaration that an act was unconstitutional and the actor has some sort of immunity</w:t>
      </w:r>
    </w:p>
    <w:p w14:paraId="22B1B0EB" w14:textId="370B6841" w:rsidR="001E2448" w:rsidRDefault="001E2448" w:rsidP="00A15C98">
      <w:pPr>
        <w:spacing w:after="120" w:line="276" w:lineRule="auto"/>
        <w:ind w:left="720"/>
      </w:pPr>
      <w:r>
        <w:t>As above, court</w:t>
      </w:r>
      <w:r w:rsidR="00361626">
        <w:t>s assume the reason for the declaratory</w:t>
      </w:r>
      <w:r>
        <w:t xml:space="preserve"> judgment is to drag the potential defendant’s name through the mud</w:t>
      </w:r>
      <w:r w:rsidR="00361626">
        <w:t xml:space="preserve"> and that the plaintiff cannot prove damages.</w:t>
      </w:r>
    </w:p>
    <w:p w14:paraId="3037C18B" w14:textId="30C2EAA8" w:rsidR="007A6DC1" w:rsidRDefault="001E2448" w:rsidP="00190F01">
      <w:pPr>
        <w:spacing w:after="120" w:line="276" w:lineRule="auto"/>
        <w:ind w:left="720"/>
      </w:pPr>
      <w:r w:rsidRPr="00361626">
        <w:rPr>
          <w:u w:val="single"/>
        </w:rPr>
        <w:t>Example</w:t>
      </w:r>
      <w:r>
        <w:t xml:space="preserve">: a police offer </w:t>
      </w:r>
      <w:r w:rsidR="00E81D70">
        <w:t>that</w:t>
      </w:r>
      <w:r>
        <w:t xml:space="preserve"> has qualified immunity or a gov’t entity that has sovereign immunity</w:t>
      </w:r>
    </w:p>
    <w:p w14:paraId="1007860F" w14:textId="5AE7279B" w:rsidR="001F0444" w:rsidRPr="00E9737A" w:rsidRDefault="001F0444" w:rsidP="00154D5A">
      <w:pPr>
        <w:pStyle w:val="Heading1"/>
        <w:numPr>
          <w:ilvl w:val="0"/>
          <w:numId w:val="1"/>
        </w:numPr>
        <w:spacing w:line="276" w:lineRule="auto"/>
        <w:ind w:left="360"/>
      </w:pPr>
      <w:bookmarkStart w:id="61" w:name="_Toc229545823"/>
      <w:r w:rsidRPr="00E9737A">
        <w:t>Remedies for Harm to Personal Property</w:t>
      </w:r>
      <w:bookmarkEnd w:id="61"/>
    </w:p>
    <w:p w14:paraId="566162FE" w14:textId="651B702A" w:rsidR="00B751C2" w:rsidRDefault="00B751C2" w:rsidP="00154D5A">
      <w:pPr>
        <w:pStyle w:val="Heading2"/>
        <w:numPr>
          <w:ilvl w:val="0"/>
          <w:numId w:val="5"/>
        </w:numPr>
        <w:spacing w:line="276" w:lineRule="auto"/>
      </w:pPr>
      <w:bookmarkStart w:id="62" w:name="_Toc229545824"/>
      <w:r w:rsidRPr="001B740E">
        <w:t>Personal Property</w:t>
      </w:r>
      <w:bookmarkEnd w:id="62"/>
    </w:p>
    <w:p w14:paraId="7985F059" w14:textId="2E8D3F1A" w:rsidR="001B740E" w:rsidRDefault="001B740E" w:rsidP="001B740E">
      <w:pPr>
        <w:spacing w:after="120" w:line="276" w:lineRule="auto"/>
        <w:ind w:left="720"/>
      </w:pPr>
      <w:r>
        <w:t>The general rule for personal property that is completely destroyed is the plaintiff shall be awarded damages equal to the fair market value of the good.</w:t>
      </w:r>
    </w:p>
    <w:p w14:paraId="22627F32" w14:textId="3485F790" w:rsidR="001B740E" w:rsidRPr="00EE375C" w:rsidRDefault="001B740E" w:rsidP="001B740E">
      <w:pPr>
        <w:pStyle w:val="ListParagraph"/>
        <w:numPr>
          <w:ilvl w:val="0"/>
          <w:numId w:val="296"/>
        </w:numPr>
        <w:spacing w:after="120" w:line="276" w:lineRule="auto"/>
        <w:ind w:left="1260"/>
      </w:pPr>
      <w:r w:rsidRPr="00EE375C">
        <w:rPr>
          <w:b/>
          <w:i/>
          <w:u w:val="single"/>
        </w:rPr>
        <w:t>Tricky parts</w:t>
      </w:r>
      <w:r w:rsidRPr="00EE375C">
        <w:t>: when do we calculate the fair market value? The time of purchase, at the ti</w:t>
      </w:r>
      <w:r w:rsidR="00EE375C" w:rsidRPr="00EE375C">
        <w:t>me the good was destroyed, etc.?</w:t>
      </w:r>
    </w:p>
    <w:p w14:paraId="451AFBFD" w14:textId="61E5BF66" w:rsidR="001B740E" w:rsidRPr="007E5BAF" w:rsidRDefault="00EE375C" w:rsidP="001B740E">
      <w:pPr>
        <w:pStyle w:val="ListParagraph"/>
        <w:numPr>
          <w:ilvl w:val="0"/>
          <w:numId w:val="319"/>
        </w:numPr>
        <w:spacing w:after="120" w:line="276" w:lineRule="auto"/>
        <w:ind w:left="1800"/>
      </w:pPr>
      <w:r w:rsidRPr="00EE375C">
        <w:t>The answer depends on the type of property at issue.</w:t>
      </w:r>
    </w:p>
    <w:p w14:paraId="7D367328" w14:textId="27D7860A" w:rsidR="00175C2D" w:rsidRDefault="00175C2D" w:rsidP="00175C2D">
      <w:pPr>
        <w:pStyle w:val="Heading3"/>
        <w:numPr>
          <w:ilvl w:val="3"/>
          <w:numId w:val="22"/>
        </w:numPr>
        <w:ind w:left="1080"/>
      </w:pPr>
      <w:bookmarkStart w:id="63" w:name="_Toc229545825"/>
      <w:r w:rsidRPr="00175C2D">
        <w:t>Items of relatively stable value</w:t>
      </w:r>
      <w:bookmarkEnd w:id="63"/>
    </w:p>
    <w:p w14:paraId="34A6B4E7" w14:textId="3AC88AF2" w:rsidR="00A93E21" w:rsidRPr="00457EE0" w:rsidRDefault="00A93E21" w:rsidP="00175C2D">
      <w:pPr>
        <w:pStyle w:val="ListParagraph"/>
        <w:numPr>
          <w:ilvl w:val="0"/>
          <w:numId w:val="52"/>
        </w:numPr>
        <w:spacing w:line="276" w:lineRule="auto"/>
        <w:ind w:left="1440"/>
        <w:rPr>
          <w:i/>
          <w:color w:val="008000"/>
        </w:rPr>
      </w:pPr>
      <w:r w:rsidRPr="00457EE0">
        <w:rPr>
          <w:i/>
          <w:color w:val="008000"/>
        </w:rPr>
        <w:t>Terrell v. Tschirn</w:t>
      </w:r>
    </w:p>
    <w:p w14:paraId="680EE894" w14:textId="1D88ADDA" w:rsidR="00457EE0" w:rsidRDefault="008B2F39" w:rsidP="00426EAA">
      <w:pPr>
        <w:pStyle w:val="ListParagraph"/>
        <w:numPr>
          <w:ilvl w:val="2"/>
          <w:numId w:val="301"/>
        </w:numPr>
        <w:spacing w:after="120" w:line="276" w:lineRule="auto"/>
        <w:ind w:left="1620"/>
      </w:pPr>
      <w:r>
        <w:t xml:space="preserve">A </w:t>
      </w:r>
      <w:r w:rsidR="00B05818">
        <w:t>16-month-old</w:t>
      </w:r>
      <w:r w:rsidR="00457EE0">
        <w:t xml:space="preserve"> Camaro gets stolen</w:t>
      </w:r>
      <w:r>
        <w:t xml:space="preserve"> and </w:t>
      </w:r>
      <w:r w:rsidR="00457EE0">
        <w:t>1 year later, some portion ends up at defendant’s scrapyard</w:t>
      </w:r>
      <w:r w:rsidR="00B05818">
        <w:t>. The p</w:t>
      </w:r>
      <w:r w:rsidR="00457EE0">
        <w:t>laintiff sues for the tort of conversion</w:t>
      </w:r>
      <w:r w:rsidR="001909C9">
        <w:t>.</w:t>
      </w:r>
    </w:p>
    <w:p w14:paraId="77ACF5ED" w14:textId="373398A9" w:rsidR="00457EE0" w:rsidRDefault="00457EE0" w:rsidP="00426EAA">
      <w:pPr>
        <w:pStyle w:val="ListParagraph"/>
        <w:numPr>
          <w:ilvl w:val="2"/>
          <w:numId w:val="301"/>
        </w:numPr>
        <w:spacing w:after="120" w:line="276" w:lineRule="auto"/>
        <w:ind w:left="1620"/>
      </w:pPr>
      <w:r>
        <w:t>The value of th</w:t>
      </w:r>
      <w:r w:rsidR="001909C9">
        <w:t>e car at the time of purchase before</w:t>
      </w:r>
      <w:r>
        <w:t xml:space="preserve"> any improvements was $22.5K</w:t>
      </w:r>
      <w:r w:rsidR="001909C9">
        <w:t xml:space="preserve"> and t</w:t>
      </w:r>
      <w:r>
        <w:t>he jury awarded $14.5K</w:t>
      </w:r>
      <w:r w:rsidR="001909C9">
        <w:t>.</w:t>
      </w:r>
    </w:p>
    <w:p w14:paraId="416370EB" w14:textId="36A3345C" w:rsidR="00457EE0" w:rsidRPr="00851187" w:rsidRDefault="00457EE0" w:rsidP="00426EAA">
      <w:pPr>
        <w:pStyle w:val="ListParagraph"/>
        <w:numPr>
          <w:ilvl w:val="2"/>
          <w:numId w:val="301"/>
        </w:numPr>
        <w:spacing w:after="120" w:line="276" w:lineRule="auto"/>
        <w:ind w:left="1620"/>
        <w:rPr>
          <w:b/>
          <w:i/>
        </w:rPr>
      </w:pPr>
      <w:r w:rsidRPr="00851187">
        <w:rPr>
          <w:b/>
          <w:i/>
          <w:u w:val="single"/>
        </w:rPr>
        <w:t>RULE</w:t>
      </w:r>
      <w:r w:rsidRPr="00851187">
        <w:rPr>
          <w:b/>
          <w:i/>
        </w:rPr>
        <w:t xml:space="preserve">: determine the </w:t>
      </w:r>
      <w:r w:rsidR="00BE2EF7">
        <w:rPr>
          <w:b/>
          <w:i/>
        </w:rPr>
        <w:t>free market value (</w:t>
      </w:r>
      <w:r w:rsidRPr="00851187">
        <w:rPr>
          <w:b/>
          <w:i/>
        </w:rPr>
        <w:t>FMV</w:t>
      </w:r>
      <w:r w:rsidR="00BE2EF7">
        <w:rPr>
          <w:b/>
          <w:i/>
        </w:rPr>
        <w:t>)</w:t>
      </w:r>
      <w:r w:rsidRPr="00851187">
        <w:rPr>
          <w:b/>
          <w:i/>
        </w:rPr>
        <w:t xml:space="preserve"> at the time of the tort</w:t>
      </w:r>
    </w:p>
    <w:p w14:paraId="71076CF0" w14:textId="31EB49B7" w:rsidR="00457EE0" w:rsidRDefault="00457EE0" w:rsidP="003A282B">
      <w:pPr>
        <w:pStyle w:val="ListParagraph"/>
        <w:numPr>
          <w:ilvl w:val="3"/>
          <w:numId w:val="52"/>
        </w:numPr>
        <w:spacing w:after="120" w:line="276" w:lineRule="auto"/>
        <w:ind w:left="1980"/>
      </w:pPr>
      <w:r w:rsidRPr="00851187">
        <w:t>Evidence</w:t>
      </w:r>
      <w:r w:rsidR="001909C9">
        <w:t xml:space="preserve"> that should have been brought include anything that shows c</w:t>
      </w:r>
      <w:r>
        <w:t>haracteristics that play to the FMV at the time of the tort:</w:t>
      </w:r>
    </w:p>
    <w:p w14:paraId="44EB30D8" w14:textId="77777777" w:rsidR="00457EE0" w:rsidRDefault="00457EE0" w:rsidP="001909C9">
      <w:pPr>
        <w:pStyle w:val="ListParagraph"/>
        <w:numPr>
          <w:ilvl w:val="5"/>
          <w:numId w:val="52"/>
        </w:numPr>
        <w:spacing w:after="120" w:line="276" w:lineRule="auto"/>
        <w:ind w:left="2340"/>
      </w:pPr>
      <w:r>
        <w:t>Mileage</w:t>
      </w:r>
    </w:p>
    <w:p w14:paraId="0DBD997A" w14:textId="2A4766D5" w:rsidR="00457EE0" w:rsidRDefault="00457EE0" w:rsidP="001909C9">
      <w:pPr>
        <w:pStyle w:val="ListParagraph"/>
        <w:numPr>
          <w:ilvl w:val="5"/>
          <w:numId w:val="52"/>
        </w:numPr>
        <w:spacing w:after="120" w:line="276" w:lineRule="auto"/>
        <w:ind w:left="2340"/>
      </w:pPr>
      <w:r>
        <w:t>Condition</w:t>
      </w:r>
      <w:r w:rsidR="004274E4">
        <w:t xml:space="preserve"> (</w:t>
      </w:r>
      <w:r w:rsidR="004274E4" w:rsidRPr="00235043">
        <w:rPr>
          <w:b/>
          <w:i/>
          <w:highlight w:val="yellow"/>
        </w:rPr>
        <w:t>does this include improvements?</w:t>
      </w:r>
      <w:r w:rsidR="004274E4">
        <w:t>)</w:t>
      </w:r>
    </w:p>
    <w:p w14:paraId="3DB589FA" w14:textId="77777777" w:rsidR="00457EE0" w:rsidRDefault="00457EE0" w:rsidP="001909C9">
      <w:pPr>
        <w:pStyle w:val="ListParagraph"/>
        <w:numPr>
          <w:ilvl w:val="5"/>
          <w:numId w:val="52"/>
        </w:numPr>
        <w:spacing w:after="120" w:line="276" w:lineRule="auto"/>
        <w:ind w:left="2340"/>
      </w:pPr>
      <w:r>
        <w:t>Blue book value</w:t>
      </w:r>
    </w:p>
    <w:p w14:paraId="787B1F8C" w14:textId="7F9B3D32" w:rsidR="00457EE0" w:rsidRPr="00E64D68" w:rsidRDefault="0029105A" w:rsidP="00426EAA">
      <w:pPr>
        <w:pStyle w:val="ListParagraph"/>
        <w:numPr>
          <w:ilvl w:val="2"/>
          <w:numId w:val="301"/>
        </w:numPr>
        <w:spacing w:after="120" w:line="276" w:lineRule="auto"/>
        <w:ind w:left="1620"/>
      </w:pPr>
      <w:r w:rsidRPr="0029105A">
        <w:rPr>
          <w:b/>
          <w:i/>
          <w:u w:val="single"/>
        </w:rPr>
        <w:t>RULE</w:t>
      </w:r>
      <w:r>
        <w:rPr>
          <w:b/>
          <w:i/>
        </w:rPr>
        <w:t xml:space="preserve">: </w:t>
      </w:r>
      <w:r w:rsidR="00457EE0">
        <w:rPr>
          <w:b/>
          <w:i/>
        </w:rPr>
        <w:t>Use this rule for items of relatively stable value</w:t>
      </w:r>
    </w:p>
    <w:p w14:paraId="33BBD50E" w14:textId="25FB0FAB" w:rsidR="00457EE0" w:rsidRDefault="00D914EE" w:rsidP="00D914EE">
      <w:pPr>
        <w:pStyle w:val="Heading3"/>
        <w:numPr>
          <w:ilvl w:val="3"/>
          <w:numId w:val="22"/>
        </w:numPr>
        <w:ind w:left="1080"/>
      </w:pPr>
      <w:bookmarkStart w:id="64" w:name="_Toc229545826"/>
      <w:r>
        <w:t>Items not of relatively stable value</w:t>
      </w:r>
      <w:bookmarkEnd w:id="64"/>
    </w:p>
    <w:p w14:paraId="7A76CDF8" w14:textId="704130D2" w:rsidR="00A93E21" w:rsidRPr="00741BDA" w:rsidRDefault="00A93E21" w:rsidP="00992623">
      <w:pPr>
        <w:pStyle w:val="ListParagraph"/>
        <w:numPr>
          <w:ilvl w:val="0"/>
          <w:numId w:val="52"/>
        </w:numPr>
        <w:spacing w:line="276" w:lineRule="auto"/>
        <w:ind w:left="1440"/>
        <w:rPr>
          <w:i/>
          <w:color w:val="008000"/>
        </w:rPr>
      </w:pPr>
      <w:r w:rsidRPr="00741BDA">
        <w:rPr>
          <w:i/>
          <w:color w:val="008000"/>
        </w:rPr>
        <w:t>Fawcett v. Heimbach</w:t>
      </w:r>
    </w:p>
    <w:p w14:paraId="42D821CD" w14:textId="592C2118" w:rsidR="008D1B05" w:rsidRDefault="008D1B05" w:rsidP="00426EAA">
      <w:pPr>
        <w:pStyle w:val="ListParagraph"/>
        <w:numPr>
          <w:ilvl w:val="0"/>
          <w:numId w:val="305"/>
        </w:numPr>
        <w:spacing w:line="276" w:lineRule="auto"/>
        <w:ind w:left="1620"/>
      </w:pPr>
      <w:r>
        <w:t>Fawcett</w:t>
      </w:r>
      <w:r w:rsidR="00741BDA">
        <w:t xml:space="preserve"> and Heimbach jointly buy</w:t>
      </w:r>
      <w:r>
        <w:t xml:space="preserve"> stock at $1.90/share</w:t>
      </w:r>
      <w:r w:rsidR="00741BDA">
        <w:t xml:space="preserve">. H sells half without telling F when stock is $11.50/share. H uses other half of stock as credit and that eventually gets repossessed when stock is at $14.50/share. F does not find out until stock is at $6.75/share. </w:t>
      </w:r>
    </w:p>
    <w:p w14:paraId="39D5C67B" w14:textId="6F47F8A9" w:rsidR="00741BDA" w:rsidRDefault="00D3736B" w:rsidP="00426EAA">
      <w:pPr>
        <w:pStyle w:val="ListParagraph"/>
        <w:numPr>
          <w:ilvl w:val="0"/>
          <w:numId w:val="305"/>
        </w:numPr>
        <w:spacing w:line="276" w:lineRule="auto"/>
        <w:ind w:left="1620"/>
      </w:pPr>
      <w:r w:rsidRPr="00C87FC6">
        <w:rPr>
          <w:b/>
          <w:i/>
          <w:u w:val="single"/>
        </w:rPr>
        <w:t>RULE</w:t>
      </w:r>
      <w:r w:rsidRPr="00C87FC6">
        <w:rPr>
          <w:b/>
          <w:i/>
        </w:rPr>
        <w:t xml:space="preserve">: when item at issue does not have a relatively stable value (e.g., stock), the </w:t>
      </w:r>
      <w:r w:rsidRPr="00FF1B8A">
        <w:rPr>
          <w:b/>
          <w:i/>
          <w:u w:val="single"/>
        </w:rPr>
        <w:t xml:space="preserve">plaintiff receives the higher </w:t>
      </w:r>
      <w:r w:rsidRPr="00C87FC6">
        <w:rPr>
          <w:b/>
          <w:i/>
        </w:rPr>
        <w:t>of: (1) the market value at the time of the tort (e.g., conversion or breach of contract), or (2) the highest replacement value between the discovery of the conversion and a reasonable period for replacement (what plaintiff could have paid to reverse tort, e.g., buy new stock, at the time P discovered the tort)</w:t>
      </w:r>
      <w:r>
        <w:t>.</w:t>
      </w:r>
    </w:p>
    <w:p w14:paraId="4D805D32" w14:textId="1887B3D5" w:rsidR="005B5490" w:rsidRDefault="000A645C" w:rsidP="000A645C">
      <w:pPr>
        <w:pStyle w:val="Heading3"/>
        <w:numPr>
          <w:ilvl w:val="3"/>
          <w:numId w:val="22"/>
        </w:numPr>
        <w:ind w:left="1080"/>
      </w:pPr>
      <w:bookmarkStart w:id="65" w:name="_Toc229545827"/>
      <w:r>
        <w:t>No market for the item</w:t>
      </w:r>
      <w:bookmarkEnd w:id="65"/>
    </w:p>
    <w:p w14:paraId="2B6F3E8E" w14:textId="3DA7EB5F" w:rsidR="00962E76" w:rsidRDefault="00962E76" w:rsidP="00426EAA">
      <w:pPr>
        <w:pStyle w:val="Heading4"/>
        <w:numPr>
          <w:ilvl w:val="0"/>
          <w:numId w:val="306"/>
        </w:numPr>
        <w:ind w:left="1440"/>
      </w:pPr>
      <w:r>
        <w:t>Used household goods</w:t>
      </w:r>
    </w:p>
    <w:p w14:paraId="30FBFE99" w14:textId="78778133" w:rsidR="00D34405" w:rsidRPr="00D34405" w:rsidRDefault="00D34405" w:rsidP="00D34405">
      <w:pPr>
        <w:spacing w:after="120" w:line="276" w:lineRule="auto"/>
        <w:ind w:left="1440"/>
      </w:pPr>
      <w:r>
        <w:t>Examples include clothing and personal items (e.g., toothbrush, toothpaste, shampoo, bedding, etc.) for which there is no secondary market.</w:t>
      </w:r>
      <w:r w:rsidR="001130CA">
        <w:t xml:space="preserve"> Because the FMV is so low for these items, giving the plaintiff the FMV would be unfair.</w:t>
      </w:r>
    </w:p>
    <w:p w14:paraId="3A873676" w14:textId="0E209062" w:rsidR="00A93E21" w:rsidRPr="00CC47DA" w:rsidRDefault="00A93E21" w:rsidP="00962E76">
      <w:pPr>
        <w:pStyle w:val="ListParagraph"/>
        <w:numPr>
          <w:ilvl w:val="0"/>
          <w:numId w:val="52"/>
        </w:numPr>
        <w:spacing w:line="276" w:lineRule="auto"/>
        <w:ind w:left="1800"/>
        <w:rPr>
          <w:i/>
          <w:color w:val="008000"/>
        </w:rPr>
      </w:pPr>
      <w:r w:rsidRPr="00CC47DA">
        <w:rPr>
          <w:i/>
          <w:color w:val="008000"/>
        </w:rPr>
        <w:t>DeSpirito v. Bristol County Water Co.</w:t>
      </w:r>
    </w:p>
    <w:p w14:paraId="2CA98DA0" w14:textId="66A92A33" w:rsidR="00426EAA" w:rsidRDefault="009102AE" w:rsidP="00426EAA">
      <w:pPr>
        <w:pStyle w:val="ListParagraph"/>
        <w:numPr>
          <w:ilvl w:val="0"/>
          <w:numId w:val="307"/>
        </w:numPr>
        <w:spacing w:line="276" w:lineRule="auto"/>
        <w:ind w:left="1980"/>
      </w:pPr>
      <w:r>
        <w:t>P’s home was flooded and all of his household and personal items were destroyed.</w:t>
      </w:r>
    </w:p>
    <w:p w14:paraId="44009D8E" w14:textId="10669AC1" w:rsidR="009102AE" w:rsidRDefault="009102AE" w:rsidP="00426EAA">
      <w:pPr>
        <w:pStyle w:val="ListParagraph"/>
        <w:numPr>
          <w:ilvl w:val="0"/>
          <w:numId w:val="307"/>
        </w:numPr>
        <w:spacing w:line="276" w:lineRule="auto"/>
        <w:ind w:left="1980"/>
      </w:pPr>
      <w:r w:rsidRPr="009102AE">
        <w:rPr>
          <w:b/>
          <w:i/>
          <w:u w:val="single"/>
        </w:rPr>
        <w:t>RULE</w:t>
      </w:r>
      <w:r w:rsidRPr="009102AE">
        <w:rPr>
          <w:b/>
          <w:i/>
        </w:rPr>
        <w:t>: when used household goods are destroyed, the plaintiff is awarded the replacement or repair value of the goods. Note: this will be higher than the FMV of the goods</w:t>
      </w:r>
      <w:r>
        <w:t>.</w:t>
      </w:r>
    </w:p>
    <w:p w14:paraId="0C05C31A" w14:textId="11E02BA1" w:rsidR="00411F5E" w:rsidRDefault="00411F5E" w:rsidP="00426EAA">
      <w:pPr>
        <w:pStyle w:val="ListParagraph"/>
        <w:numPr>
          <w:ilvl w:val="0"/>
          <w:numId w:val="307"/>
        </w:numPr>
        <w:spacing w:line="276" w:lineRule="auto"/>
        <w:ind w:left="1980"/>
      </w:pPr>
      <w:r w:rsidRPr="00411F5E">
        <w:rPr>
          <w:u w:val="single"/>
        </w:rPr>
        <w:t>Note</w:t>
      </w:r>
      <w:r>
        <w:t>: there is no award for sentimental value for these goods (e.g., “lucky shirt” is not given any extra value and P still only receives the replacement value).</w:t>
      </w:r>
    </w:p>
    <w:p w14:paraId="19CB04F3" w14:textId="0388AC4F" w:rsidR="00497D48" w:rsidRPr="009E2F6B" w:rsidRDefault="00497D48" w:rsidP="00426EAA">
      <w:pPr>
        <w:pStyle w:val="Heading3"/>
        <w:numPr>
          <w:ilvl w:val="0"/>
          <w:numId w:val="306"/>
        </w:numPr>
        <w:ind w:left="1440"/>
      </w:pPr>
      <w:bookmarkStart w:id="66" w:name="_Toc229545828"/>
      <w:r>
        <w:t>Goods with sentimental value</w:t>
      </w:r>
      <w:bookmarkEnd w:id="66"/>
    </w:p>
    <w:p w14:paraId="0FFACDF8" w14:textId="17594F25" w:rsidR="00A93E21" w:rsidRPr="006B7ED7" w:rsidRDefault="00A93E21" w:rsidP="00042FDD">
      <w:pPr>
        <w:pStyle w:val="ListParagraph"/>
        <w:numPr>
          <w:ilvl w:val="0"/>
          <w:numId w:val="52"/>
        </w:numPr>
        <w:spacing w:line="276" w:lineRule="auto"/>
        <w:ind w:left="1800"/>
        <w:rPr>
          <w:i/>
          <w:color w:val="008000"/>
        </w:rPr>
      </w:pPr>
      <w:r w:rsidRPr="006B7ED7">
        <w:rPr>
          <w:i/>
          <w:color w:val="008000"/>
        </w:rPr>
        <w:t>Campins v. Capels</w:t>
      </w:r>
    </w:p>
    <w:p w14:paraId="3B2C1970" w14:textId="120203DC" w:rsidR="00DD21F4" w:rsidRDefault="00563ABB" w:rsidP="00DD21F4">
      <w:pPr>
        <w:pStyle w:val="ListParagraph"/>
        <w:numPr>
          <w:ilvl w:val="0"/>
          <w:numId w:val="308"/>
        </w:numPr>
        <w:spacing w:line="276" w:lineRule="auto"/>
        <w:ind w:left="1980"/>
      </w:pPr>
      <w:r>
        <w:t>Campins has three Indy Car Championship rings stolen. The rings were subsequently melted down before recovering them.</w:t>
      </w:r>
    </w:p>
    <w:p w14:paraId="725AD2E1" w14:textId="5807C2A7" w:rsidR="00563ABB" w:rsidRDefault="00563ABB" w:rsidP="00DD21F4">
      <w:pPr>
        <w:pStyle w:val="ListParagraph"/>
        <w:numPr>
          <w:ilvl w:val="0"/>
          <w:numId w:val="308"/>
        </w:numPr>
        <w:spacing w:line="276" w:lineRule="auto"/>
        <w:ind w:left="1980"/>
      </w:pPr>
      <w:r w:rsidRPr="00563ABB">
        <w:rPr>
          <w:b/>
          <w:i/>
          <w:u w:val="single"/>
        </w:rPr>
        <w:t>RULE</w:t>
      </w:r>
      <w:r w:rsidRPr="00563ABB">
        <w:rPr>
          <w:b/>
          <w:i/>
        </w:rPr>
        <w:t>: when there is no secondary market and the item’s value is based solely on its sentimental value, the court will allow an exception to the repair/replacement value rule and award sentimental value</w:t>
      </w:r>
      <w:r>
        <w:t>.</w:t>
      </w:r>
    </w:p>
    <w:p w14:paraId="4C05557C" w14:textId="69299A7D" w:rsidR="008E21CC" w:rsidRPr="004B622C" w:rsidRDefault="008E21CC" w:rsidP="008E21CC">
      <w:pPr>
        <w:spacing w:before="120" w:after="120" w:line="276" w:lineRule="auto"/>
        <w:ind w:left="1440"/>
        <w:rPr>
          <w:i/>
          <w:u w:val="single"/>
        </w:rPr>
      </w:pPr>
      <w:r w:rsidRPr="004B622C">
        <w:rPr>
          <w:i/>
          <w:u w:val="single"/>
        </w:rPr>
        <w:t>What items qualify for recovery under the sentimental value exception?</w:t>
      </w:r>
    </w:p>
    <w:p w14:paraId="14C655B7" w14:textId="62A7523F" w:rsidR="001B68AF" w:rsidRDefault="001B68AF" w:rsidP="001B68AF">
      <w:pPr>
        <w:spacing w:after="120" w:line="276" w:lineRule="auto"/>
        <w:ind w:left="1440"/>
      </w:pPr>
      <w:r>
        <w:t>The item’s value should consist almost entirely of sentimental value. Examples include heirlooms</w:t>
      </w:r>
      <w:r w:rsidRPr="001B68AF">
        <w:rPr>
          <w:i/>
        </w:rPr>
        <w:t xml:space="preserve"> </w:t>
      </w:r>
      <w:r w:rsidRPr="00C55603">
        <w:rPr>
          <w:i/>
        </w:rPr>
        <w:t>family papers/photographs</w:t>
      </w:r>
      <w:r>
        <w:t>, handicrafts,</w:t>
      </w:r>
      <w:r w:rsidR="00143991">
        <w:t xml:space="preserve"> and</w:t>
      </w:r>
      <w:r>
        <w:t xml:space="preserve"> trophies (e.g., Oscar trophy, Heisman trophy, an Olympic medal)</w:t>
      </w:r>
      <w:r w:rsidR="00143991">
        <w:t>.</w:t>
      </w:r>
    </w:p>
    <w:p w14:paraId="7C188C0B" w14:textId="6CA2D987" w:rsidR="008E21CC" w:rsidRDefault="00143991" w:rsidP="008E21CC">
      <w:pPr>
        <w:spacing w:after="120" w:line="276" w:lineRule="auto"/>
        <w:ind w:left="1440"/>
      </w:pPr>
      <w:r w:rsidRPr="00143991">
        <w:rPr>
          <w:b/>
          <w:u w:val="single"/>
        </w:rPr>
        <w:t>NOTE</w:t>
      </w:r>
      <w:r>
        <w:t>: family papers and photographs are the most tested items because they clearly fit into this category. There is virtually no value in old family photographs other than the sentimental value given to them by the family.</w:t>
      </w:r>
    </w:p>
    <w:p w14:paraId="7D0350D4" w14:textId="36BE6A38" w:rsidR="005A52F0" w:rsidRDefault="005A52F0" w:rsidP="008E21CC">
      <w:pPr>
        <w:spacing w:after="120" w:line="276" w:lineRule="auto"/>
        <w:ind w:left="1440"/>
      </w:pPr>
      <w:r w:rsidRPr="005A52F0">
        <w:rPr>
          <w:u w:val="single"/>
        </w:rPr>
        <w:t>NOTE</w:t>
      </w:r>
      <w:r>
        <w:t>: a wedding ring will not be given sentimental value but is instead given recovery under the FMV rule.</w:t>
      </w:r>
    </w:p>
    <w:p w14:paraId="03FA970E" w14:textId="7DE1691D" w:rsidR="00DF2FFF" w:rsidRDefault="00DF2FFF" w:rsidP="008E21CC">
      <w:pPr>
        <w:spacing w:after="120" w:line="276" w:lineRule="auto"/>
        <w:ind w:left="1440"/>
      </w:pPr>
      <w:r>
        <w:rPr>
          <w:u w:val="single"/>
        </w:rPr>
        <w:t>NOTE</w:t>
      </w:r>
      <w:r w:rsidRPr="00DF2FFF">
        <w:t>:</w:t>
      </w:r>
      <w:r>
        <w:t xml:space="preserve"> the sentimental value rule is the majority rule (CA included).</w:t>
      </w:r>
    </w:p>
    <w:p w14:paraId="6919B63E" w14:textId="337C3C61" w:rsidR="00246C13" w:rsidRPr="005A52F0" w:rsidRDefault="00246C13" w:rsidP="00246C13">
      <w:pPr>
        <w:pStyle w:val="Heading3"/>
        <w:numPr>
          <w:ilvl w:val="0"/>
          <w:numId w:val="306"/>
        </w:numPr>
        <w:ind w:left="1440"/>
      </w:pPr>
      <w:bookmarkStart w:id="67" w:name="_Toc229545829"/>
      <w:r>
        <w:t>Personal property that was not destroyed</w:t>
      </w:r>
      <w:bookmarkEnd w:id="67"/>
    </w:p>
    <w:p w14:paraId="124FB82D" w14:textId="77777777" w:rsidR="00A93E21" w:rsidRPr="003C74B8" w:rsidRDefault="00A93E21" w:rsidP="00FC0EF0">
      <w:pPr>
        <w:pStyle w:val="ListParagraph"/>
        <w:numPr>
          <w:ilvl w:val="0"/>
          <w:numId w:val="52"/>
        </w:numPr>
        <w:spacing w:line="276" w:lineRule="auto"/>
        <w:ind w:left="1800"/>
        <w:rPr>
          <w:i/>
          <w:color w:val="008000"/>
        </w:rPr>
      </w:pPr>
      <w:r w:rsidRPr="003C74B8">
        <w:rPr>
          <w:i/>
          <w:color w:val="008000"/>
        </w:rPr>
        <w:t>Farmer’s Insurance v. R.B.L. Investment Co.</w:t>
      </w:r>
    </w:p>
    <w:p w14:paraId="0B56C542" w14:textId="13138CD6" w:rsidR="006A2A21" w:rsidRDefault="0098032A" w:rsidP="00710DEB">
      <w:pPr>
        <w:pStyle w:val="ListParagraph"/>
        <w:numPr>
          <w:ilvl w:val="0"/>
          <w:numId w:val="309"/>
        </w:numPr>
        <w:spacing w:line="276" w:lineRule="auto"/>
        <w:ind w:left="1980"/>
      </w:pPr>
      <w:r>
        <w:t>A car is damaged on a test drive. The car is repaired and later sells for $2k less than the cost to manufacture the car.</w:t>
      </w:r>
    </w:p>
    <w:p w14:paraId="4F14A009" w14:textId="520663C6" w:rsidR="00D5697B" w:rsidRDefault="00D5697B" w:rsidP="00710DEB">
      <w:pPr>
        <w:pStyle w:val="ListParagraph"/>
        <w:numPr>
          <w:ilvl w:val="0"/>
          <w:numId w:val="309"/>
        </w:numPr>
        <w:spacing w:after="120" w:line="276" w:lineRule="auto"/>
        <w:ind w:left="1980"/>
      </w:pPr>
      <w:r w:rsidRPr="00902798">
        <w:rPr>
          <w:b/>
          <w:u w:val="single"/>
        </w:rPr>
        <w:t>RULE</w:t>
      </w:r>
      <w:r>
        <w:t xml:space="preserve">: Plaintiff can get (1) diminished market value (without repair), or (2) cost of repairs plus any remaining loss of market value, </w:t>
      </w:r>
      <w:r>
        <w:rPr>
          <w:b/>
          <w:i/>
        </w:rPr>
        <w:t>whichever is less</w:t>
      </w:r>
    </w:p>
    <w:p w14:paraId="700EB54C" w14:textId="02646CE9" w:rsidR="0098032A" w:rsidRDefault="00D5697B" w:rsidP="00710DEB">
      <w:pPr>
        <w:pStyle w:val="ListParagraph"/>
        <w:numPr>
          <w:ilvl w:val="0"/>
          <w:numId w:val="309"/>
        </w:numPr>
        <w:spacing w:line="276" w:lineRule="auto"/>
        <w:ind w:left="1980"/>
      </w:pPr>
      <w:r w:rsidRPr="0002739B">
        <w:rPr>
          <w:u w:val="single"/>
        </w:rPr>
        <w:t>Policy</w:t>
      </w:r>
      <w:r>
        <w:t>: whichever is less is used because it is likely that the cost of repair is going to exceed the FMV of the item (especially so with cars).</w:t>
      </w:r>
    </w:p>
    <w:p w14:paraId="4457C67F" w14:textId="2FBD59F6" w:rsidR="0002739B" w:rsidRDefault="0002739B" w:rsidP="00710DEB">
      <w:pPr>
        <w:pStyle w:val="ListParagraph"/>
        <w:numPr>
          <w:ilvl w:val="0"/>
          <w:numId w:val="309"/>
        </w:numPr>
        <w:spacing w:line="276" w:lineRule="auto"/>
        <w:ind w:left="1980"/>
      </w:pPr>
      <w:r>
        <w:rPr>
          <w:u w:val="single"/>
        </w:rPr>
        <w:t>Note</w:t>
      </w:r>
      <w:r w:rsidRPr="0002739B">
        <w:t>:</w:t>
      </w:r>
      <w:r>
        <w:t xml:space="preserve"> a plaintiff may obtain consequential damages </w:t>
      </w:r>
      <w:r>
        <w:rPr>
          <w:b/>
          <w:i/>
        </w:rPr>
        <w:t>if foreseeable</w:t>
      </w:r>
      <w:r w:rsidR="00F1661D">
        <w:t>.</w:t>
      </w:r>
    </w:p>
    <w:p w14:paraId="4B2C0216" w14:textId="0A298ED7" w:rsidR="00D5697B" w:rsidRPr="006A2A21" w:rsidRDefault="00083C7B" w:rsidP="00710DEB">
      <w:pPr>
        <w:pStyle w:val="ListParagraph"/>
        <w:numPr>
          <w:ilvl w:val="0"/>
          <w:numId w:val="310"/>
        </w:numPr>
        <w:spacing w:line="276" w:lineRule="auto"/>
        <w:ind w:left="2520"/>
      </w:pPr>
      <w:r w:rsidRPr="00083C7B">
        <w:rPr>
          <w:u w:val="single"/>
        </w:rPr>
        <w:t>Example</w:t>
      </w:r>
      <w:r>
        <w:t>: if a plaintiff cannot use an item until repaired, the plaintiff may be awarded the cost of renting a substitute.</w:t>
      </w:r>
    </w:p>
    <w:p w14:paraId="711F9EC9" w14:textId="010DC019" w:rsidR="00B751C2" w:rsidRPr="00645F4B" w:rsidRDefault="00B751C2" w:rsidP="00154D5A">
      <w:pPr>
        <w:pStyle w:val="Heading2"/>
        <w:numPr>
          <w:ilvl w:val="0"/>
          <w:numId w:val="5"/>
        </w:numPr>
        <w:spacing w:line="276" w:lineRule="auto"/>
      </w:pPr>
      <w:bookmarkStart w:id="68" w:name="_Toc229545830"/>
      <w:r w:rsidRPr="00645F4B">
        <w:t>Specific Relief</w:t>
      </w:r>
      <w:bookmarkEnd w:id="68"/>
    </w:p>
    <w:p w14:paraId="7F396A41" w14:textId="2F998943" w:rsidR="00362FF1" w:rsidRDefault="00362FF1" w:rsidP="00154D5A">
      <w:pPr>
        <w:pStyle w:val="Heading3"/>
        <w:numPr>
          <w:ilvl w:val="0"/>
          <w:numId w:val="53"/>
        </w:numPr>
        <w:spacing w:line="276" w:lineRule="auto"/>
        <w:ind w:left="1080"/>
      </w:pPr>
      <w:bookmarkStart w:id="69" w:name="_Toc229545831"/>
      <w:r w:rsidRPr="00645F4B">
        <w:t>Legal replevin</w:t>
      </w:r>
      <w:bookmarkEnd w:id="69"/>
    </w:p>
    <w:p w14:paraId="6F625F78" w14:textId="297A0AC8" w:rsidR="004A3D0E" w:rsidRDefault="004A3D0E" w:rsidP="004A3D0E">
      <w:pPr>
        <w:spacing w:after="120" w:line="276" w:lineRule="auto"/>
        <w:ind w:left="1080"/>
      </w:pPr>
      <w:r>
        <w:t xml:space="preserve">This is an old common law </w:t>
      </w:r>
      <w:r w:rsidR="007E7793">
        <w:t>rule that</w:t>
      </w:r>
      <w:r>
        <w:t xml:space="preserve"> was typically used by tenants against landlords.</w:t>
      </w:r>
    </w:p>
    <w:p w14:paraId="2BF56865" w14:textId="77777777" w:rsidR="004A3D0E" w:rsidRDefault="004A3D0E" w:rsidP="0083552D">
      <w:pPr>
        <w:spacing w:after="120" w:line="276" w:lineRule="auto"/>
        <w:ind w:left="1080"/>
      </w:pPr>
      <w:r w:rsidRPr="00B97343">
        <w:rPr>
          <w:u w:val="single"/>
        </w:rPr>
        <w:t>Old procedure</w:t>
      </w:r>
      <w:r>
        <w:t>: (can be done ex parte)</w:t>
      </w:r>
    </w:p>
    <w:p w14:paraId="45AFCF0D" w14:textId="0E4E7A54" w:rsidR="004A3D0E" w:rsidRDefault="0083552D" w:rsidP="0083552D">
      <w:pPr>
        <w:spacing w:after="120" w:line="276" w:lineRule="auto"/>
        <w:ind w:left="1080"/>
      </w:pPr>
      <w:r>
        <w:t>The p</w:t>
      </w:r>
      <w:r w:rsidR="004A3D0E">
        <w:t>laintiff files an affidavit asserting ownership in court</w:t>
      </w:r>
      <w:r>
        <w:t xml:space="preserve"> and the p</w:t>
      </w:r>
      <w:r w:rsidR="004A3D0E">
        <w:t>laintiff must post a bond for the value of the personal property at stake</w:t>
      </w:r>
      <w:r>
        <w:t xml:space="preserve">. </w:t>
      </w:r>
      <w:r w:rsidR="004A3D0E">
        <w:t>The sheriff may then go and seize the personal property from the defendant at issue – sheriff may even break into defendant’s property</w:t>
      </w:r>
      <w:r>
        <w:t>. The s</w:t>
      </w:r>
      <w:r w:rsidR="004A3D0E">
        <w:t>heriff seize</w:t>
      </w:r>
      <w:r>
        <w:t xml:space="preserve">s and keeps the property for a specified </w:t>
      </w:r>
      <w:r w:rsidR="004A3D0E">
        <w:t>amount of time</w:t>
      </w:r>
      <w:r>
        <w:t xml:space="preserve">. The defendant </w:t>
      </w:r>
      <w:r w:rsidR="004A3D0E">
        <w:t>may: (1) post a “counter-bond” and get the property back</w:t>
      </w:r>
      <w:r>
        <w:t xml:space="preserve"> until the court reaches a decision</w:t>
      </w:r>
      <w:r w:rsidR="004A3D0E">
        <w:t xml:space="preserve"> or (2) defendant can explain via affidavit why the defendant has a superior ownership in the property</w:t>
      </w:r>
      <w:r>
        <w:t>.</w:t>
      </w:r>
    </w:p>
    <w:p w14:paraId="04A70543" w14:textId="77777777" w:rsidR="004A3D0E" w:rsidRDefault="004A3D0E" w:rsidP="00617CD0">
      <w:pPr>
        <w:spacing w:after="120" w:line="276" w:lineRule="auto"/>
        <w:ind w:left="1080"/>
      </w:pPr>
      <w:r w:rsidRPr="00380592">
        <w:rPr>
          <w:u w:val="single"/>
        </w:rPr>
        <w:t>TODAY</w:t>
      </w:r>
      <w:r>
        <w:t>: replevin has primarily been preempted by state statutes</w:t>
      </w:r>
    </w:p>
    <w:p w14:paraId="16817F29" w14:textId="77777777" w:rsidR="004A3D0E" w:rsidRDefault="004A3D0E" w:rsidP="00710DEB">
      <w:pPr>
        <w:pStyle w:val="ListParagraph"/>
        <w:numPr>
          <w:ilvl w:val="0"/>
          <w:numId w:val="310"/>
        </w:numPr>
        <w:spacing w:after="120" w:line="276" w:lineRule="auto"/>
        <w:ind w:left="1620"/>
      </w:pPr>
      <w:r>
        <w:t>California – Cal. Code Civ. Pro. § 512.00</w:t>
      </w:r>
    </w:p>
    <w:p w14:paraId="00F7F4A2" w14:textId="77777777" w:rsidR="004A3D0E" w:rsidRDefault="004A3D0E" w:rsidP="00710DEB">
      <w:pPr>
        <w:pStyle w:val="ListParagraph"/>
        <w:numPr>
          <w:ilvl w:val="0"/>
          <w:numId w:val="310"/>
        </w:numPr>
        <w:spacing w:after="120" w:line="276" w:lineRule="auto"/>
        <w:ind w:left="1620"/>
      </w:pPr>
      <w:r>
        <w:t>Federal – FRCP 64</w:t>
      </w:r>
    </w:p>
    <w:p w14:paraId="58E1F434" w14:textId="04D732FC" w:rsidR="004A3D0E" w:rsidRDefault="004A3D0E" w:rsidP="002C7905">
      <w:pPr>
        <w:spacing w:after="120" w:line="276" w:lineRule="auto"/>
        <w:ind w:left="1080"/>
      </w:pPr>
      <w:r>
        <w:t>Today, this situation is typically not used by tenants in a landlord/tenant situation but instead is used by creditors</w:t>
      </w:r>
      <w:r w:rsidR="00C0645F">
        <w:t>.</w:t>
      </w:r>
    </w:p>
    <w:p w14:paraId="6342E512" w14:textId="77777777" w:rsidR="001A1B99" w:rsidRPr="00456ABD" w:rsidRDefault="001A1B99" w:rsidP="001A1B99">
      <w:pPr>
        <w:spacing w:after="120" w:line="276" w:lineRule="auto"/>
        <w:ind w:left="1080"/>
        <w:rPr>
          <w:b/>
          <w:u w:val="single"/>
        </w:rPr>
      </w:pPr>
      <w:r w:rsidRPr="00456ABD">
        <w:rPr>
          <w:b/>
          <w:u w:val="single"/>
        </w:rPr>
        <w:t>Difference between replevin and repossession</w:t>
      </w:r>
    </w:p>
    <w:p w14:paraId="6CEEFA99" w14:textId="7055A118" w:rsidR="001A1B99" w:rsidRDefault="001A1B99" w:rsidP="00D0573A">
      <w:pPr>
        <w:spacing w:after="120" w:line="276" w:lineRule="auto"/>
        <w:ind w:left="1080"/>
      </w:pPr>
      <w:r>
        <w:t xml:space="preserve">Repossession is a </w:t>
      </w:r>
      <w:r w:rsidRPr="00CE1C33">
        <w:rPr>
          <w:i/>
        </w:rPr>
        <w:t>contractual</w:t>
      </w:r>
      <w:r>
        <w:t xml:space="preserve"> right</w:t>
      </w:r>
      <w:r w:rsidR="00D0573A">
        <w:t>,</w:t>
      </w:r>
      <w:r>
        <w:t xml:space="preserve"> not a remedy</w:t>
      </w:r>
      <w:r w:rsidR="00D0573A">
        <w:t xml:space="preserve">. </w:t>
      </w:r>
      <w:r>
        <w:t>Repossession occurs when a contract is signed during a purchase/loan giving the creditor the right to repossess the personal item</w:t>
      </w:r>
      <w:r w:rsidR="00D0573A">
        <w:t>.</w:t>
      </w:r>
    </w:p>
    <w:p w14:paraId="4450452B" w14:textId="3D800124" w:rsidR="001A1B99" w:rsidRDefault="00D0573A" w:rsidP="00D0573A">
      <w:pPr>
        <w:spacing w:after="120" w:line="276" w:lineRule="auto"/>
        <w:ind w:left="1080"/>
      </w:pPr>
      <w:r>
        <w:t>C</w:t>
      </w:r>
      <w:r w:rsidR="001A1B99">
        <w:t>reditor</w:t>
      </w:r>
      <w:r>
        <w:t>s typically use replevin when they did not include a repossession provision</w:t>
      </w:r>
      <w:r w:rsidR="001A1B99">
        <w:t xml:space="preserve"> in the contract</w:t>
      </w:r>
      <w:r>
        <w:t>.</w:t>
      </w:r>
    </w:p>
    <w:p w14:paraId="567A6454" w14:textId="4C88E911" w:rsidR="001A1B99" w:rsidRDefault="001A1B99" w:rsidP="00F14612">
      <w:pPr>
        <w:spacing w:after="120" w:line="276" w:lineRule="auto"/>
        <w:ind w:left="1080"/>
      </w:pPr>
      <w:r>
        <w:t>There are a lot of legal restrictions on repossession</w:t>
      </w:r>
      <w:r w:rsidR="0051588C">
        <w:t>.</w:t>
      </w:r>
    </w:p>
    <w:p w14:paraId="3067BEF6" w14:textId="55064FC7" w:rsidR="001A1B99" w:rsidRDefault="007655DA" w:rsidP="00355F08">
      <w:pPr>
        <w:spacing w:after="120" w:line="276" w:lineRule="auto"/>
        <w:ind w:left="1080"/>
      </w:pPr>
      <w:r w:rsidRPr="007655DA">
        <w:rPr>
          <w:u w:val="single"/>
        </w:rPr>
        <w:t>Example</w:t>
      </w:r>
      <w:r>
        <w:t>: w</w:t>
      </w:r>
      <w:r w:rsidR="001A1B99">
        <w:t xml:space="preserve">hen repossessing an item, the repossessor cannot </w:t>
      </w:r>
      <w:r w:rsidR="001A1B99">
        <w:rPr>
          <w:i/>
        </w:rPr>
        <w:t>breach the peace</w:t>
      </w:r>
      <w:r w:rsidR="001A1B99">
        <w:t xml:space="preserve"> for instance, </w:t>
      </w:r>
      <w:r w:rsidR="001B03D4">
        <w:t xml:space="preserve">if the current possessor screams and yells </w:t>
      </w:r>
      <w:r w:rsidR="001A1B99">
        <w:t>creating a fuss publically – the repossessor must leave</w:t>
      </w:r>
      <w:r w:rsidR="00D2096D">
        <w:t>.</w:t>
      </w:r>
    </w:p>
    <w:p w14:paraId="365C1F32" w14:textId="00C53112" w:rsidR="001A1B99" w:rsidRPr="005B422A" w:rsidRDefault="00355F08" w:rsidP="00795140">
      <w:pPr>
        <w:spacing w:after="120" w:line="276" w:lineRule="auto"/>
        <w:ind w:left="1080"/>
      </w:pPr>
      <w:r>
        <w:rPr>
          <w:u w:val="single"/>
        </w:rPr>
        <w:t>Exam</w:t>
      </w:r>
      <w:r w:rsidRPr="00355F08">
        <w:rPr>
          <w:u w:val="single"/>
        </w:rPr>
        <w:t>ple</w:t>
      </w:r>
      <w:r>
        <w:t xml:space="preserve">: </w:t>
      </w:r>
      <w:r w:rsidR="001A1B99">
        <w:t>The repossessor cannot break into the current possessor’s property (e.g., cannot break into a garage, or if it is parked in the driveway, cannot get the car – trespassing)</w:t>
      </w:r>
      <w:r w:rsidR="002666B2">
        <w:t>.</w:t>
      </w:r>
      <w:r w:rsidR="00795140">
        <w:t xml:space="preserve"> </w:t>
      </w:r>
      <w:r w:rsidR="001A1B99" w:rsidRPr="00795140">
        <w:rPr>
          <w:u w:val="single"/>
        </w:rPr>
        <w:t>Remember</w:t>
      </w:r>
      <w:r w:rsidR="001A1B99">
        <w:t xml:space="preserve">: </w:t>
      </w:r>
      <w:r w:rsidR="001A1B99" w:rsidRPr="005B422A">
        <w:rPr>
          <w:i/>
        </w:rPr>
        <w:t>a sheriff may trespass and break into the current possessors property</w:t>
      </w:r>
      <w:r w:rsidR="005B422A">
        <w:t>.</w:t>
      </w:r>
    </w:p>
    <w:p w14:paraId="1FED076F" w14:textId="21D666DF" w:rsidR="001A1B99" w:rsidRDefault="00F17B81" w:rsidP="002C7905">
      <w:pPr>
        <w:spacing w:after="120" w:line="276" w:lineRule="auto"/>
        <w:ind w:left="1080"/>
        <w:rPr>
          <w:b/>
          <w:u w:val="single"/>
        </w:rPr>
      </w:pPr>
      <w:r>
        <w:rPr>
          <w:b/>
          <w:u w:val="single"/>
        </w:rPr>
        <w:t>14</w:t>
      </w:r>
      <w:r w:rsidRPr="00F17B81">
        <w:rPr>
          <w:b/>
          <w:u w:val="single"/>
          <w:vertAlign w:val="superscript"/>
        </w:rPr>
        <w:t>th</w:t>
      </w:r>
      <w:r>
        <w:rPr>
          <w:b/>
          <w:u w:val="single"/>
        </w:rPr>
        <w:t xml:space="preserve"> Amendment Due Process Issue with Replevin</w:t>
      </w:r>
    </w:p>
    <w:p w14:paraId="0E1F9712" w14:textId="431A6C99" w:rsidR="001D6AD0" w:rsidRPr="001D6AD0" w:rsidRDefault="001D6AD0" w:rsidP="002C7905">
      <w:pPr>
        <w:spacing w:after="120" w:line="276" w:lineRule="auto"/>
        <w:ind w:left="1080"/>
      </w:pPr>
      <w:r>
        <w:t xml:space="preserve">With replevin today, the current possessor has </w:t>
      </w:r>
      <w:r>
        <w:rPr>
          <w:i/>
        </w:rPr>
        <w:t>no notice</w:t>
      </w:r>
      <w:r>
        <w:t xml:space="preserve"> what is happening. </w:t>
      </w:r>
    </w:p>
    <w:p w14:paraId="6DDAC0BC" w14:textId="13775AC5" w:rsidR="009E0FB9" w:rsidRPr="00673095" w:rsidRDefault="009E0FB9" w:rsidP="00154D5A">
      <w:pPr>
        <w:pStyle w:val="ListParagraph"/>
        <w:numPr>
          <w:ilvl w:val="0"/>
          <w:numId w:val="54"/>
        </w:numPr>
        <w:spacing w:line="276" w:lineRule="auto"/>
        <w:ind w:left="1440"/>
        <w:rPr>
          <w:i/>
          <w:color w:val="008000"/>
        </w:rPr>
      </w:pPr>
      <w:r w:rsidRPr="00673095">
        <w:rPr>
          <w:i/>
          <w:color w:val="008000"/>
        </w:rPr>
        <w:t>Fuentes v. Shevin</w:t>
      </w:r>
    </w:p>
    <w:p w14:paraId="6D3052C2" w14:textId="7C3C9AD6" w:rsidR="00673095" w:rsidRDefault="004D72C8" w:rsidP="00710DEB">
      <w:pPr>
        <w:pStyle w:val="ListParagraph"/>
        <w:numPr>
          <w:ilvl w:val="0"/>
          <w:numId w:val="311"/>
        </w:numPr>
        <w:spacing w:after="120" w:line="276" w:lineRule="auto"/>
        <w:ind w:left="1620"/>
      </w:pPr>
      <w:r>
        <w:t>The defendant in the replevin claim had the property taken from him and was only given the option of posting a counter-bond in order to keep the property (no opportunity for a notice and hearing if no counter-bond. The counter-bond was set by the state statute to be twice as much as the value of the item.</w:t>
      </w:r>
    </w:p>
    <w:p w14:paraId="259CDEA8" w14:textId="3C0CF40F" w:rsidR="00673095" w:rsidRDefault="00673095" w:rsidP="00710DEB">
      <w:pPr>
        <w:pStyle w:val="ListParagraph"/>
        <w:numPr>
          <w:ilvl w:val="0"/>
          <w:numId w:val="311"/>
        </w:numPr>
        <w:spacing w:after="120" w:line="276" w:lineRule="auto"/>
        <w:ind w:left="1620"/>
      </w:pPr>
      <w:r>
        <w:t>The Court held this violated the 14</w:t>
      </w:r>
      <w:r w:rsidRPr="00D26E97">
        <w:rPr>
          <w:vertAlign w:val="superscript"/>
        </w:rPr>
        <w:t>th</w:t>
      </w:r>
      <w:r>
        <w:t xml:space="preserve"> Amendment</w:t>
      </w:r>
      <w:r w:rsidR="004D72C8">
        <w:t>.</w:t>
      </w:r>
    </w:p>
    <w:p w14:paraId="6932E041" w14:textId="57C40EA1" w:rsidR="004D72C8" w:rsidRDefault="004D72C8" w:rsidP="0048319D">
      <w:pPr>
        <w:spacing w:before="120" w:after="120" w:line="276" w:lineRule="auto"/>
        <w:ind w:left="1080"/>
      </w:pPr>
      <w:r>
        <w:rPr>
          <w:b/>
          <w:i/>
          <w:u w:val="single"/>
        </w:rPr>
        <w:t>Avoiding a violation the 14</w:t>
      </w:r>
      <w:r w:rsidRPr="004D72C8">
        <w:rPr>
          <w:b/>
          <w:i/>
          <w:u w:val="single"/>
          <w:vertAlign w:val="superscript"/>
        </w:rPr>
        <w:t>th</w:t>
      </w:r>
      <w:r>
        <w:rPr>
          <w:b/>
          <w:i/>
          <w:u w:val="single"/>
        </w:rPr>
        <w:t xml:space="preserve"> Amendment</w:t>
      </w:r>
    </w:p>
    <w:p w14:paraId="62651D38" w14:textId="77777777" w:rsidR="00710DEB" w:rsidRDefault="00710DEB" w:rsidP="004D72C8">
      <w:pPr>
        <w:spacing w:after="120" w:line="276" w:lineRule="auto"/>
        <w:ind w:left="1080"/>
      </w:pPr>
      <w:r>
        <w:t>In order to avoid violating the 14</w:t>
      </w:r>
      <w:r w:rsidRPr="00710DEB">
        <w:rPr>
          <w:vertAlign w:val="superscript"/>
        </w:rPr>
        <w:t>th</w:t>
      </w:r>
      <w:r>
        <w:t xml:space="preserve"> Amendment, states must require certain things in their ex parte application for replevin. </w:t>
      </w:r>
    </w:p>
    <w:p w14:paraId="5FD21772" w14:textId="54F12AD0" w:rsidR="004D72C8" w:rsidRDefault="004D72C8" w:rsidP="0048319D">
      <w:pPr>
        <w:pStyle w:val="ListParagraph"/>
        <w:numPr>
          <w:ilvl w:val="0"/>
          <w:numId w:val="312"/>
        </w:numPr>
        <w:spacing w:after="120" w:line="276" w:lineRule="auto"/>
        <w:ind w:left="1440"/>
      </w:pPr>
      <w:r>
        <w:t xml:space="preserve">In </w:t>
      </w:r>
      <w:r w:rsidR="00710DEB">
        <w:t xml:space="preserve">the </w:t>
      </w:r>
      <w:r>
        <w:t>ex parte application, the plaintiff must bring more than conclusory allegations of plaintiff’s ownership rights</w:t>
      </w:r>
      <w:r w:rsidR="00710DEB">
        <w:t>.</w:t>
      </w:r>
    </w:p>
    <w:p w14:paraId="1BFFD129" w14:textId="77777777" w:rsidR="00710DEB" w:rsidRDefault="004D72C8" w:rsidP="0048319D">
      <w:pPr>
        <w:pStyle w:val="ListParagraph"/>
        <w:numPr>
          <w:ilvl w:val="0"/>
          <w:numId w:val="312"/>
        </w:numPr>
        <w:spacing w:after="120" w:line="276" w:lineRule="auto"/>
        <w:ind w:left="1440"/>
      </w:pPr>
      <w:r>
        <w:t>A judge must decide (not a sheriff) that the allegations are sufficient and not merely conclusory</w:t>
      </w:r>
    </w:p>
    <w:p w14:paraId="2F909E6C" w14:textId="77777777" w:rsidR="00710DEB" w:rsidRDefault="004D72C8" w:rsidP="0048319D">
      <w:pPr>
        <w:pStyle w:val="ListParagraph"/>
        <w:numPr>
          <w:ilvl w:val="0"/>
          <w:numId w:val="312"/>
        </w:numPr>
        <w:spacing w:after="120" w:line="276" w:lineRule="auto"/>
        <w:ind w:left="1440"/>
      </w:pPr>
      <w:r>
        <w:t>The plaintiff must post a bond</w:t>
      </w:r>
    </w:p>
    <w:p w14:paraId="2FD559EA" w14:textId="77777777" w:rsidR="00710DEB" w:rsidRDefault="004D72C8" w:rsidP="0048319D">
      <w:pPr>
        <w:pStyle w:val="ListParagraph"/>
        <w:numPr>
          <w:ilvl w:val="0"/>
          <w:numId w:val="312"/>
        </w:numPr>
        <w:spacing w:after="120" w:line="276" w:lineRule="auto"/>
        <w:ind w:left="1440"/>
      </w:pPr>
      <w:r>
        <w:t xml:space="preserve">After the seizure of the personal property item, the defendant must have the right to choose: </w:t>
      </w:r>
    </w:p>
    <w:p w14:paraId="5474A61F" w14:textId="72673D28" w:rsidR="00710DEB" w:rsidRDefault="001C6B2D" w:rsidP="0094680C">
      <w:pPr>
        <w:pStyle w:val="ListParagraph"/>
        <w:numPr>
          <w:ilvl w:val="1"/>
          <w:numId w:val="313"/>
        </w:numPr>
        <w:spacing w:after="120" w:line="276" w:lineRule="auto"/>
        <w:ind w:left="1800"/>
      </w:pPr>
      <w:r>
        <w:t>To</w:t>
      </w:r>
      <w:r w:rsidR="004D72C8">
        <w:t xml:space="preserve"> </w:t>
      </w:r>
      <w:r w:rsidR="004D72C8" w:rsidRPr="00710DEB">
        <w:rPr>
          <w:i/>
        </w:rPr>
        <w:t>immediately</w:t>
      </w:r>
      <w:r w:rsidR="004D72C8">
        <w:t xml:space="preserve"> challenge the seizure in a hearing without posting a bond (burden of proof is on plaintiff at hearing), or</w:t>
      </w:r>
    </w:p>
    <w:p w14:paraId="2BE0D472" w14:textId="03E50785" w:rsidR="004D72C8" w:rsidRDefault="004D72C8" w:rsidP="0094680C">
      <w:pPr>
        <w:pStyle w:val="ListParagraph"/>
        <w:numPr>
          <w:ilvl w:val="1"/>
          <w:numId w:val="313"/>
        </w:numPr>
        <w:spacing w:after="120" w:line="276" w:lineRule="auto"/>
        <w:ind w:left="1800"/>
      </w:pPr>
      <w:r>
        <w:t>To post a counter-bond (and get the property back)</w:t>
      </w:r>
      <w:r w:rsidR="007E6299">
        <w:t xml:space="preserve"> until decision on merits</w:t>
      </w:r>
      <w:r w:rsidR="00004FBE">
        <w:t>.</w:t>
      </w:r>
    </w:p>
    <w:p w14:paraId="6B42F499" w14:textId="74C84C9D" w:rsidR="004D72C8" w:rsidRPr="009919D3" w:rsidRDefault="004D72C8" w:rsidP="004D72C8">
      <w:pPr>
        <w:spacing w:after="120" w:line="276" w:lineRule="auto"/>
        <w:ind w:left="1080"/>
        <w:rPr>
          <w:i/>
        </w:rPr>
      </w:pPr>
      <w:r w:rsidRPr="009919D3">
        <w:rPr>
          <w:i/>
        </w:rPr>
        <w:t>If any of the above are not present, there is a constitutional violation</w:t>
      </w:r>
      <w:r w:rsidR="009919D3">
        <w:rPr>
          <w:i/>
        </w:rPr>
        <w:t>.</w:t>
      </w:r>
    </w:p>
    <w:p w14:paraId="2621D520" w14:textId="77777777" w:rsidR="00301A0E" w:rsidRPr="00130073" w:rsidRDefault="00301A0E" w:rsidP="00301A0E">
      <w:pPr>
        <w:spacing w:after="120" w:line="276" w:lineRule="auto"/>
        <w:ind w:left="1080"/>
        <w:rPr>
          <w:b/>
          <w:u w:val="single"/>
        </w:rPr>
      </w:pPr>
      <w:r w:rsidRPr="00130073">
        <w:rPr>
          <w:b/>
          <w:u w:val="single"/>
        </w:rPr>
        <w:t>Replevin v. ex parte TROs</w:t>
      </w:r>
    </w:p>
    <w:p w14:paraId="7AFA0590" w14:textId="77777777" w:rsidR="00301A0E" w:rsidRDefault="00301A0E" w:rsidP="00301A0E">
      <w:pPr>
        <w:ind w:left="1080"/>
      </w:pPr>
      <w:r>
        <w:t>Why seek replevin instead of seeking a TRO?</w:t>
      </w:r>
    </w:p>
    <w:p w14:paraId="756584C4" w14:textId="00C7AA91" w:rsidR="00301A0E" w:rsidRDefault="00301A0E" w:rsidP="007455C7">
      <w:pPr>
        <w:pStyle w:val="ListParagraph"/>
        <w:numPr>
          <w:ilvl w:val="0"/>
          <w:numId w:val="314"/>
        </w:numPr>
        <w:spacing w:after="120" w:line="276" w:lineRule="auto"/>
        <w:ind w:left="1620"/>
      </w:pPr>
      <w:r>
        <w:t>TROs are intended to maintain the status quo and not change it</w:t>
      </w:r>
      <w:r w:rsidR="0099422C">
        <w:t xml:space="preserve">. Meaning, the purpose of a TRO is </w:t>
      </w:r>
      <w:r w:rsidRPr="0099422C">
        <w:rPr>
          <w:i/>
        </w:rPr>
        <w:t xml:space="preserve">not </w:t>
      </w:r>
      <w:r>
        <w:t>hand over the property to a creditor; the TRO will instead say don’t move it out of the jurisdiction, don’t destroy it, don’t sell it</w:t>
      </w:r>
    </w:p>
    <w:p w14:paraId="06E7297D" w14:textId="6D2F4559" w:rsidR="0099422C" w:rsidRDefault="0099422C" w:rsidP="007455C7">
      <w:pPr>
        <w:pStyle w:val="ListParagraph"/>
        <w:numPr>
          <w:ilvl w:val="0"/>
          <w:numId w:val="314"/>
        </w:numPr>
        <w:spacing w:after="120" w:line="276" w:lineRule="auto"/>
        <w:ind w:left="1620"/>
      </w:pPr>
      <w:r>
        <w:t>So a creditor that wants the property back immediately will seek replevin.</w:t>
      </w:r>
    </w:p>
    <w:p w14:paraId="52A3513B" w14:textId="38AFA94B" w:rsidR="00301A0E" w:rsidRDefault="00301A0E" w:rsidP="00301A0E">
      <w:pPr>
        <w:ind w:left="1080"/>
      </w:pPr>
      <w:r w:rsidRPr="006D0E99">
        <w:rPr>
          <w:b/>
          <w:u w:val="single"/>
        </w:rPr>
        <w:t>USUALLY</w:t>
      </w:r>
      <w:r>
        <w:t xml:space="preserve">, a plaintiff will seek </w:t>
      </w:r>
      <w:r>
        <w:rPr>
          <w:b/>
          <w:i/>
        </w:rPr>
        <w:t>both</w:t>
      </w:r>
      <w:r>
        <w:t xml:space="preserve"> – a TRO to maintain the status quo (no selling, destroying, moving) and replevin so the sheriff can get the personal property item (</w:t>
      </w:r>
      <w:r w:rsidRPr="006862B5">
        <w:rPr>
          <w:i/>
          <w:color w:val="008000"/>
        </w:rPr>
        <w:t>Textron</w:t>
      </w:r>
      <w:r w:rsidR="00207019">
        <w:rPr>
          <w:i/>
          <w:color w:val="008000"/>
        </w:rPr>
        <w:t xml:space="preserve"> Financial Corp. v. Unique Marine</w:t>
      </w:r>
      <w:r>
        <w:t>)</w:t>
      </w:r>
    </w:p>
    <w:p w14:paraId="020B444F" w14:textId="355F20F3" w:rsidR="00673095" w:rsidRDefault="00301A0E" w:rsidP="007455C7">
      <w:pPr>
        <w:pStyle w:val="ListParagraph"/>
        <w:numPr>
          <w:ilvl w:val="0"/>
          <w:numId w:val="314"/>
        </w:numPr>
        <w:spacing w:after="120" w:line="276" w:lineRule="auto"/>
        <w:ind w:left="1620"/>
      </w:pPr>
      <w:r w:rsidRPr="00CD0183">
        <w:t>Remember</w:t>
      </w:r>
      <w:r>
        <w:t>, a TRO is enforced via a court’s contempt power so if the defendant is served with the TRO and disobeys, the defendant can be jailed</w:t>
      </w:r>
    </w:p>
    <w:p w14:paraId="0A67CC93" w14:textId="7A4367AC" w:rsidR="00C660E8" w:rsidRDefault="00E42EC6" w:rsidP="00C660E8">
      <w:pPr>
        <w:spacing w:after="120" w:line="276" w:lineRule="auto"/>
        <w:ind w:left="1080"/>
      </w:pPr>
      <w:r>
        <w:rPr>
          <w:b/>
          <w:u w:val="single"/>
        </w:rPr>
        <w:t>Issues with e</w:t>
      </w:r>
      <w:r w:rsidR="00C660E8" w:rsidRPr="00E42EC6">
        <w:rPr>
          <w:b/>
          <w:u w:val="single"/>
        </w:rPr>
        <w:t>x parte TRO 4 factor test</w:t>
      </w:r>
      <w:r w:rsidRPr="00E42EC6">
        <w:rPr>
          <w:b/>
        </w:rPr>
        <w:t xml:space="preserve"> </w:t>
      </w:r>
      <w:r>
        <w:t>(</w:t>
      </w:r>
      <w:r>
        <w:rPr>
          <w:i/>
          <w:color w:val="008000"/>
        </w:rPr>
        <w:t>Morgan Stanle</w:t>
      </w:r>
      <w:r w:rsidRPr="00E42EC6">
        <w:rPr>
          <w:i/>
          <w:color w:val="008000"/>
        </w:rPr>
        <w:t>y</w:t>
      </w:r>
      <w:r w:rsidRPr="00E42EC6">
        <w:rPr>
          <w:i/>
        </w:rPr>
        <w:t xml:space="preserve"> – supra</w:t>
      </w:r>
      <w:r>
        <w:t>)</w:t>
      </w:r>
    </w:p>
    <w:p w14:paraId="4843FF97" w14:textId="581B0FFB" w:rsidR="001169F6" w:rsidRPr="001169F6" w:rsidRDefault="001169F6" w:rsidP="005047AF">
      <w:pPr>
        <w:spacing w:after="120" w:line="276" w:lineRule="auto"/>
        <w:ind w:left="1080"/>
      </w:pPr>
      <w:r w:rsidRPr="001169F6">
        <w:rPr>
          <w:u w:val="single"/>
        </w:rPr>
        <w:t>Factors</w:t>
      </w:r>
      <w:r w:rsidRPr="001169F6">
        <w:t>:</w:t>
      </w:r>
      <w:r>
        <w:t xml:space="preserve"> (1) substantial likelihood for success, (2) irreparable harm, (3) balance of hardships, and (4) public interest</w:t>
      </w:r>
    </w:p>
    <w:p w14:paraId="4B1FE749" w14:textId="781AF88E" w:rsidR="00C660E8" w:rsidRDefault="00C660E8" w:rsidP="007455C7">
      <w:pPr>
        <w:pStyle w:val="ListParagraph"/>
        <w:numPr>
          <w:ilvl w:val="0"/>
          <w:numId w:val="315"/>
        </w:numPr>
        <w:spacing w:after="120" w:line="276" w:lineRule="auto"/>
        <w:ind w:left="1620"/>
      </w:pPr>
      <w:r>
        <w:t>Usually a plaintiff will not be able to show an inadequate remedy at law (</w:t>
      </w:r>
      <w:r w:rsidR="00336DE3">
        <w:t xml:space="preserve">i.e., </w:t>
      </w:r>
      <w:r>
        <w:t>why can the plaintiff not just take money for the item)?</w:t>
      </w:r>
    </w:p>
    <w:p w14:paraId="21F8CB17" w14:textId="77777777" w:rsidR="00C660E8" w:rsidRDefault="00C660E8" w:rsidP="007455C7">
      <w:pPr>
        <w:pStyle w:val="ListParagraph"/>
        <w:numPr>
          <w:ilvl w:val="0"/>
          <w:numId w:val="315"/>
        </w:numPr>
        <w:spacing w:after="120" w:line="276" w:lineRule="auto"/>
        <w:ind w:left="1620"/>
      </w:pPr>
      <w:r>
        <w:t>Balancing of hardships may tip in favor of the defendant if the plaintiff is a large company and the personal property item is only a number on a balance sheet whereas the defendant may need the item (i.e., a car to get to work)</w:t>
      </w:r>
    </w:p>
    <w:p w14:paraId="6CB54CCE" w14:textId="1A2B59A1" w:rsidR="00C660E8" w:rsidRPr="00645F4B" w:rsidRDefault="00C660E8" w:rsidP="007455C7">
      <w:pPr>
        <w:pStyle w:val="ListParagraph"/>
        <w:numPr>
          <w:ilvl w:val="0"/>
          <w:numId w:val="315"/>
        </w:numPr>
        <w:spacing w:after="120" w:line="276" w:lineRule="auto"/>
        <w:ind w:left="1620"/>
      </w:pPr>
      <w:r>
        <w:t xml:space="preserve">SO, </w:t>
      </w:r>
      <w:r>
        <w:rPr>
          <w:b/>
          <w:i/>
        </w:rPr>
        <w:t>when dealing with only personal property, it is much harder to get an ex parte TRO as opposed to replevin</w:t>
      </w:r>
      <w:r w:rsidR="007073FE">
        <w:t>.</w:t>
      </w:r>
    </w:p>
    <w:p w14:paraId="30338F08" w14:textId="1B9EFC27" w:rsidR="00362FF1" w:rsidRPr="00645F4B" w:rsidRDefault="00362FF1" w:rsidP="00154D5A">
      <w:pPr>
        <w:pStyle w:val="Heading3"/>
        <w:numPr>
          <w:ilvl w:val="0"/>
          <w:numId w:val="53"/>
        </w:numPr>
        <w:spacing w:line="276" w:lineRule="auto"/>
        <w:ind w:left="1080"/>
      </w:pPr>
      <w:bookmarkStart w:id="70" w:name="_Toc229545832"/>
      <w:r w:rsidRPr="00645F4B">
        <w:t>Equitable replevin</w:t>
      </w:r>
      <w:bookmarkEnd w:id="70"/>
    </w:p>
    <w:p w14:paraId="5E193230" w14:textId="07A752E1" w:rsidR="00AF0EE0" w:rsidRPr="00027F01" w:rsidRDefault="00AF0EE0" w:rsidP="00154D5A">
      <w:pPr>
        <w:pStyle w:val="ListParagraph"/>
        <w:numPr>
          <w:ilvl w:val="0"/>
          <w:numId w:val="55"/>
        </w:numPr>
        <w:spacing w:line="276" w:lineRule="auto"/>
        <w:ind w:left="1440"/>
        <w:rPr>
          <w:i/>
          <w:color w:val="008000"/>
        </w:rPr>
      </w:pPr>
      <w:r w:rsidRPr="00027F01">
        <w:rPr>
          <w:i/>
          <w:color w:val="008000"/>
        </w:rPr>
        <w:t>Modern Dust Bag v. Commercial Trust</w:t>
      </w:r>
    </w:p>
    <w:p w14:paraId="7ECAA3EE" w14:textId="77777777" w:rsidR="00027F01" w:rsidRDefault="00027F01" w:rsidP="007455C7">
      <w:pPr>
        <w:pStyle w:val="ListParagraph"/>
        <w:numPr>
          <w:ilvl w:val="0"/>
          <w:numId w:val="316"/>
        </w:numPr>
        <w:spacing w:after="120" w:line="276" w:lineRule="auto"/>
        <w:ind w:left="1620"/>
      </w:pPr>
      <w:r>
        <w:t>Plaintiff needs a special type of paper and defendant is the only person who supplies this type of paper</w:t>
      </w:r>
    </w:p>
    <w:p w14:paraId="776A608E" w14:textId="1E22554D" w:rsidR="00027F01" w:rsidRDefault="00027F01" w:rsidP="007455C7">
      <w:pPr>
        <w:pStyle w:val="ListParagraph"/>
        <w:numPr>
          <w:ilvl w:val="0"/>
          <w:numId w:val="316"/>
        </w:numPr>
        <w:spacing w:after="120" w:line="276" w:lineRule="auto"/>
        <w:ind w:left="1620"/>
      </w:pPr>
      <w:r>
        <w:t>The defendant decides not to supply the</w:t>
      </w:r>
      <w:r w:rsidR="00846F67">
        <w:t xml:space="preserve"> paper due to a money dispute. T</w:t>
      </w:r>
      <w:r>
        <w:t>he plaintiff can either stop production and fight the action in court or post a bond to get the paper</w:t>
      </w:r>
      <w:r w:rsidR="00846F67">
        <w:t>. T</w:t>
      </w:r>
      <w:r>
        <w:t>he plaintiff tries replevin, but the defendant counter-bonds to keep the paper</w:t>
      </w:r>
      <w:r w:rsidR="00846F67">
        <w:t>.</w:t>
      </w:r>
    </w:p>
    <w:p w14:paraId="796B9818" w14:textId="131E4FBC" w:rsidR="00027F01" w:rsidRDefault="00027F01" w:rsidP="007455C7">
      <w:pPr>
        <w:pStyle w:val="ListParagraph"/>
        <w:numPr>
          <w:ilvl w:val="0"/>
          <w:numId w:val="316"/>
        </w:numPr>
        <w:spacing w:after="120" w:line="276" w:lineRule="auto"/>
        <w:ind w:left="1620"/>
      </w:pPr>
      <w:r>
        <w:t xml:space="preserve">Court sees that the defendant is just holding the counter-bonded paper over the plaintiff’s head not because defendant believes it is his but because defendant wants plaintiff to pay the money in </w:t>
      </w:r>
      <w:r w:rsidR="00846F67">
        <w:t xml:space="preserve">the </w:t>
      </w:r>
      <w:r>
        <w:t>dispute first</w:t>
      </w:r>
      <w:r w:rsidR="00846F67">
        <w:t>.</w:t>
      </w:r>
      <w:r w:rsidR="00D20246">
        <w:t xml:space="preserve"> </w:t>
      </w:r>
      <w:r>
        <w:t xml:space="preserve">The court holds this </w:t>
      </w:r>
      <w:r w:rsidR="00D20246">
        <w:t>is</w:t>
      </w:r>
      <w:r>
        <w:t xml:space="preserve"> be inequitable (to use the paper as a litigation tactic), so defendant can have the paper via an equitable replevin</w:t>
      </w:r>
      <w:r w:rsidR="00D20246">
        <w:t>.</w:t>
      </w:r>
    </w:p>
    <w:p w14:paraId="0098731F" w14:textId="41229B8B" w:rsidR="00027F01" w:rsidRDefault="00D20246" w:rsidP="007455C7">
      <w:pPr>
        <w:pStyle w:val="ListParagraph"/>
        <w:numPr>
          <w:ilvl w:val="0"/>
          <w:numId w:val="317"/>
        </w:numPr>
        <w:spacing w:after="120" w:line="276" w:lineRule="auto"/>
        <w:ind w:left="2160"/>
      </w:pPr>
      <w:r>
        <w:t>E</w:t>
      </w:r>
      <w:r w:rsidR="00027F01">
        <w:t>quitable replevin is actually an injunction and is therefore enforceable via contempt</w:t>
      </w:r>
      <w:r>
        <w:t>.</w:t>
      </w:r>
    </w:p>
    <w:p w14:paraId="0CE58F08" w14:textId="60818AF1" w:rsidR="00D20246" w:rsidRPr="00645F4B" w:rsidRDefault="00D20246" w:rsidP="007455C7">
      <w:pPr>
        <w:pStyle w:val="ListParagraph"/>
        <w:numPr>
          <w:ilvl w:val="0"/>
          <w:numId w:val="318"/>
        </w:numPr>
        <w:spacing w:after="120" w:line="276" w:lineRule="auto"/>
        <w:ind w:left="1620"/>
      </w:pPr>
      <w:r w:rsidRPr="00D20246">
        <w:rPr>
          <w:b/>
          <w:i/>
          <w:u w:val="single"/>
        </w:rPr>
        <w:t>RULE</w:t>
      </w:r>
      <w:r w:rsidRPr="00D20246">
        <w:rPr>
          <w:b/>
          <w:i/>
        </w:rPr>
        <w:t xml:space="preserve">: if the defendant posts a counter-bond for inequitable reasons, not because he actually </w:t>
      </w:r>
      <w:r w:rsidR="00AB3D84" w:rsidRPr="00D20246">
        <w:rPr>
          <w:b/>
          <w:i/>
        </w:rPr>
        <w:t>believes</w:t>
      </w:r>
      <w:r w:rsidRPr="00D20246">
        <w:rPr>
          <w:b/>
          <w:i/>
        </w:rPr>
        <w:t xml:space="preserve"> it belongs to him, the court may impose an equitable replevin and retrieve the item</w:t>
      </w:r>
      <w:r>
        <w:t xml:space="preserve">. </w:t>
      </w:r>
    </w:p>
    <w:p w14:paraId="68AAF1DE" w14:textId="1A123AF4" w:rsidR="00B751C2" w:rsidRDefault="00B751C2" w:rsidP="00154D5A">
      <w:pPr>
        <w:pStyle w:val="Heading2"/>
        <w:numPr>
          <w:ilvl w:val="0"/>
          <w:numId w:val="5"/>
        </w:numPr>
        <w:spacing w:line="276" w:lineRule="auto"/>
      </w:pPr>
      <w:bookmarkStart w:id="71" w:name="_Toc229545833"/>
      <w:r w:rsidRPr="00EB1076">
        <w:t>Remedies for Trespass</w:t>
      </w:r>
      <w:bookmarkEnd w:id="71"/>
    </w:p>
    <w:p w14:paraId="610FBA89" w14:textId="3373F52F" w:rsidR="00E80EA6" w:rsidRPr="00E80EA6" w:rsidRDefault="00E80EA6" w:rsidP="007455C7">
      <w:pPr>
        <w:pStyle w:val="Heading3"/>
        <w:numPr>
          <w:ilvl w:val="0"/>
          <w:numId w:val="320"/>
        </w:numPr>
        <w:ind w:left="1080"/>
      </w:pPr>
      <w:bookmarkStart w:id="72" w:name="_Toc229545834"/>
      <w:r>
        <w:t>Damages</w:t>
      </w:r>
      <w:bookmarkEnd w:id="72"/>
    </w:p>
    <w:p w14:paraId="7E983FF3" w14:textId="4665AA5A" w:rsidR="00EB1076" w:rsidRPr="009D387C" w:rsidRDefault="00EB1076" w:rsidP="009C662E">
      <w:pPr>
        <w:pStyle w:val="ListParagraph"/>
        <w:numPr>
          <w:ilvl w:val="0"/>
          <w:numId w:val="55"/>
        </w:numPr>
        <w:ind w:left="1440"/>
        <w:rPr>
          <w:i/>
          <w:color w:val="008000"/>
        </w:rPr>
      </w:pPr>
      <w:r w:rsidRPr="009D387C">
        <w:rPr>
          <w:i/>
          <w:color w:val="008000"/>
        </w:rPr>
        <w:t>Myers v. Arnold</w:t>
      </w:r>
    </w:p>
    <w:p w14:paraId="432781A2" w14:textId="3C9E079A" w:rsidR="009D387C" w:rsidRDefault="009D387C" w:rsidP="00EA219B">
      <w:pPr>
        <w:pStyle w:val="ListParagraph"/>
        <w:numPr>
          <w:ilvl w:val="0"/>
          <w:numId w:val="323"/>
        </w:numPr>
        <w:spacing w:line="276" w:lineRule="auto"/>
        <w:ind w:left="1620"/>
      </w:pPr>
      <w:r>
        <w:t>P landowner and wants “a coupl</w:t>
      </w:r>
      <w:r w:rsidR="009A58E8">
        <w:t xml:space="preserve">e loads of debris-free concrete.” </w:t>
      </w:r>
      <w:r>
        <w:t xml:space="preserve">D brings 70 truckloads with </w:t>
      </w:r>
      <w:r w:rsidR="009A58E8">
        <w:t>debris;</w:t>
      </w:r>
      <w:r>
        <w:t xml:space="preserve"> P did not want that amount or concrete with debris</w:t>
      </w:r>
      <w:r w:rsidR="009A58E8">
        <w:t xml:space="preserve">. </w:t>
      </w:r>
      <w:r>
        <w:t>At trial, P wants damages for “the cost of repair” which would be the cost of removal of the concrete – approx. $18K</w:t>
      </w:r>
      <w:r w:rsidR="00DE31AB">
        <w:t>.</w:t>
      </w:r>
    </w:p>
    <w:p w14:paraId="5DA4F586" w14:textId="1596793D" w:rsidR="009D387C" w:rsidRDefault="009D387C" w:rsidP="00EA219B">
      <w:pPr>
        <w:pStyle w:val="ListParagraph"/>
        <w:numPr>
          <w:ilvl w:val="0"/>
          <w:numId w:val="323"/>
        </w:numPr>
        <w:spacing w:line="276" w:lineRule="auto"/>
        <w:ind w:left="1620"/>
      </w:pPr>
      <w:r>
        <w:t>D’s expert states that the property damaged is ½ acre and the value of ½ acre of land in the town is $375. D claims he should only have to pay $375</w:t>
      </w:r>
      <w:r w:rsidR="00DE31AB">
        <w:t>.</w:t>
      </w:r>
    </w:p>
    <w:p w14:paraId="5177A825" w14:textId="55A2ADDC" w:rsidR="009D387C" w:rsidRDefault="009D387C" w:rsidP="00EA219B">
      <w:pPr>
        <w:pStyle w:val="ListParagraph"/>
        <w:numPr>
          <w:ilvl w:val="0"/>
          <w:numId w:val="323"/>
        </w:numPr>
        <w:spacing w:line="276" w:lineRule="auto"/>
        <w:ind w:left="1620"/>
      </w:pPr>
      <w:r w:rsidRPr="0056526B">
        <w:rPr>
          <w:b/>
          <w:i/>
          <w:u w:val="single"/>
        </w:rPr>
        <w:t>Majority rule</w:t>
      </w:r>
      <w:r w:rsidRPr="0056526B">
        <w:rPr>
          <w:b/>
          <w:i/>
        </w:rPr>
        <w:t xml:space="preserve">: If trespass is reparable, </w:t>
      </w:r>
      <w:r w:rsidR="00EE482A" w:rsidRPr="0056526B">
        <w:rPr>
          <w:b/>
          <w:i/>
        </w:rPr>
        <w:t xml:space="preserve">the plaintiff is given the </w:t>
      </w:r>
      <w:r w:rsidRPr="0056526B">
        <w:rPr>
          <w:b/>
          <w:i/>
        </w:rPr>
        <w:t xml:space="preserve">cost of repair so long as the value of repair is less than pre-injury market value [entire parcel, not just the ½ acre]; </w:t>
      </w:r>
      <w:r w:rsidRPr="0056526B">
        <w:rPr>
          <w:b/>
          <w:i/>
          <w:u w:val="single"/>
        </w:rPr>
        <w:t>or</w:t>
      </w:r>
      <w:r w:rsidRPr="0056526B">
        <w:rPr>
          <w:b/>
          <w:i/>
        </w:rPr>
        <w:t xml:space="preserve"> diminished </w:t>
      </w:r>
      <w:r w:rsidR="0056526B" w:rsidRPr="0056526B">
        <w:rPr>
          <w:b/>
          <w:i/>
        </w:rPr>
        <w:t>value whichever</w:t>
      </w:r>
      <w:r w:rsidRPr="0056526B">
        <w:rPr>
          <w:b/>
          <w:i/>
        </w:rPr>
        <w:t xml:space="preserve"> is larger</w:t>
      </w:r>
      <w:r w:rsidR="0056526B" w:rsidRPr="0056526B">
        <w:rPr>
          <w:b/>
          <w:i/>
        </w:rPr>
        <w:t xml:space="preserve"> (</w:t>
      </w:r>
      <w:r w:rsidRPr="0056526B">
        <w:rPr>
          <w:b/>
          <w:i/>
        </w:rPr>
        <w:t>because real estate is unique</w:t>
      </w:r>
      <w:r w:rsidR="0056526B" w:rsidRPr="0056526B">
        <w:rPr>
          <w:b/>
          <w:i/>
        </w:rPr>
        <w:t xml:space="preserve">). </w:t>
      </w:r>
      <w:r w:rsidRPr="0056526B">
        <w:rPr>
          <w:b/>
          <w:i/>
        </w:rPr>
        <w:t>If trespass is permanent, diminished market value</w:t>
      </w:r>
      <w:r w:rsidR="0056526B">
        <w:t>.</w:t>
      </w:r>
    </w:p>
    <w:p w14:paraId="49DA255D" w14:textId="31DBAE10" w:rsidR="0056526B" w:rsidRDefault="0056526B" w:rsidP="00EA219B">
      <w:pPr>
        <w:pStyle w:val="ListParagraph"/>
        <w:numPr>
          <w:ilvl w:val="0"/>
          <w:numId w:val="325"/>
        </w:numPr>
        <w:spacing w:line="276" w:lineRule="auto"/>
        <w:ind w:left="2160"/>
      </w:pPr>
      <w:r>
        <w:t xml:space="preserve">Remember, with personal property the rule is </w:t>
      </w:r>
      <w:r>
        <w:rPr>
          <w:i/>
        </w:rPr>
        <w:t xml:space="preserve">whichever is </w:t>
      </w:r>
      <w:r w:rsidRPr="00450220">
        <w:rPr>
          <w:i/>
          <w:u w:val="single"/>
        </w:rPr>
        <w:t>smaller</w:t>
      </w:r>
      <w:r>
        <w:rPr>
          <w:i/>
          <w:u w:val="single"/>
        </w:rPr>
        <w:t xml:space="preserve"> </w:t>
      </w:r>
      <w:r>
        <w:t>because the plaintiff may just buy a replacement item</w:t>
      </w:r>
    </w:p>
    <w:p w14:paraId="23175E5A" w14:textId="2CD99BC6" w:rsidR="009D387C" w:rsidRDefault="009D387C" w:rsidP="00EA219B">
      <w:pPr>
        <w:pStyle w:val="ListParagraph"/>
        <w:numPr>
          <w:ilvl w:val="0"/>
          <w:numId w:val="323"/>
        </w:numPr>
        <w:spacing w:line="276" w:lineRule="auto"/>
        <w:ind w:left="1620"/>
      </w:pPr>
      <w:r w:rsidRPr="00AD1DB3">
        <w:rPr>
          <w:u w:val="single"/>
        </w:rPr>
        <w:t>Minority rule</w:t>
      </w:r>
      <w:r>
        <w:t>:</w:t>
      </w:r>
      <w:r w:rsidR="0056526B">
        <w:t xml:space="preserve"> Some states award the c</w:t>
      </w:r>
      <w:r>
        <w:t>ost of repair</w:t>
      </w:r>
      <w:r w:rsidR="0056526B">
        <w:t xml:space="preserve"> but this is</w:t>
      </w:r>
      <w:r>
        <w:t xml:space="preserve"> </w:t>
      </w:r>
      <w:r w:rsidRPr="0056526B">
        <w:rPr>
          <w:u w:val="single"/>
        </w:rPr>
        <w:t>only</w:t>
      </w:r>
      <w:r>
        <w:t xml:space="preserve"> available if you </w:t>
      </w:r>
      <w:r w:rsidRPr="0056526B">
        <w:rPr>
          <w:u w:val="single"/>
        </w:rPr>
        <w:t>live</w:t>
      </w:r>
      <w:r>
        <w:t xml:space="preserve"> on the property</w:t>
      </w:r>
      <w:r w:rsidR="0056526B">
        <w:t>. Other states a</w:t>
      </w:r>
      <w:r>
        <w:t xml:space="preserve">pply </w:t>
      </w:r>
      <w:r w:rsidR="0056526B">
        <w:t>the rule for personal property.</w:t>
      </w:r>
    </w:p>
    <w:p w14:paraId="528B5E56" w14:textId="77777777" w:rsidR="009D387C" w:rsidRDefault="009D387C" w:rsidP="00EA219B">
      <w:pPr>
        <w:pStyle w:val="ListParagraph"/>
        <w:numPr>
          <w:ilvl w:val="0"/>
          <w:numId w:val="323"/>
        </w:numPr>
        <w:spacing w:line="276" w:lineRule="auto"/>
        <w:ind w:left="1620"/>
      </w:pPr>
      <w:r w:rsidRPr="008460DA">
        <w:rPr>
          <w:b/>
          <w:u w:val="single"/>
        </w:rPr>
        <w:t>ALSO</w:t>
      </w:r>
      <w:r>
        <w:t xml:space="preserve"> – don’t forget </w:t>
      </w:r>
      <w:r>
        <w:rPr>
          <w:b/>
          <w:i/>
        </w:rPr>
        <w:t>consequential damages</w:t>
      </w:r>
      <w:r>
        <w:t xml:space="preserve"> (applicable to both majority and minority)</w:t>
      </w:r>
    </w:p>
    <w:p w14:paraId="47AEF98F" w14:textId="77777777" w:rsidR="009D387C" w:rsidRDefault="009D387C" w:rsidP="00EA219B">
      <w:pPr>
        <w:pStyle w:val="ListParagraph"/>
        <w:numPr>
          <w:ilvl w:val="1"/>
          <w:numId w:val="324"/>
        </w:numPr>
        <w:spacing w:line="276" w:lineRule="auto"/>
        <w:ind w:left="2160"/>
      </w:pPr>
      <w:r w:rsidRPr="003412AC">
        <w:rPr>
          <w:u w:val="single"/>
        </w:rPr>
        <w:t>Example</w:t>
      </w:r>
      <w:r>
        <w:t>: rent (car or house) for time being</w:t>
      </w:r>
    </w:p>
    <w:p w14:paraId="1EA8C781" w14:textId="77777777" w:rsidR="009D387C" w:rsidRDefault="009D387C" w:rsidP="00EA219B">
      <w:pPr>
        <w:pStyle w:val="ListParagraph"/>
        <w:numPr>
          <w:ilvl w:val="1"/>
          <w:numId w:val="324"/>
        </w:numPr>
        <w:spacing w:line="276" w:lineRule="auto"/>
        <w:ind w:left="2160"/>
      </w:pPr>
      <w:r w:rsidRPr="003412AC">
        <w:rPr>
          <w:u w:val="single"/>
        </w:rPr>
        <w:t>Example</w:t>
      </w:r>
      <w:r>
        <w:t>: loss profits if land was used to cultivate crops</w:t>
      </w:r>
    </w:p>
    <w:p w14:paraId="469EA8BC" w14:textId="43980E0D" w:rsidR="009D387C" w:rsidRDefault="009D387C" w:rsidP="00EA219B">
      <w:pPr>
        <w:pStyle w:val="ListParagraph"/>
        <w:numPr>
          <w:ilvl w:val="1"/>
          <w:numId w:val="324"/>
        </w:numPr>
        <w:spacing w:line="276" w:lineRule="auto"/>
        <w:ind w:left="2160"/>
      </w:pPr>
      <w:r w:rsidRPr="003412AC">
        <w:rPr>
          <w:u w:val="single"/>
        </w:rPr>
        <w:t>Example</w:t>
      </w:r>
      <w:r>
        <w:t>: loss profits if land was rented to others and they can no longer live there and do no pay rent</w:t>
      </w:r>
    </w:p>
    <w:p w14:paraId="0291D6A2" w14:textId="416DAAD6" w:rsidR="00E80EA6" w:rsidRDefault="00E80EA6" w:rsidP="007455C7">
      <w:pPr>
        <w:pStyle w:val="Heading3"/>
        <w:numPr>
          <w:ilvl w:val="0"/>
          <w:numId w:val="320"/>
        </w:numPr>
        <w:ind w:left="1080"/>
      </w:pPr>
      <w:bookmarkStart w:id="73" w:name="_Toc229545835"/>
      <w:r>
        <w:t>Specific relief</w:t>
      </w:r>
      <w:bookmarkEnd w:id="73"/>
    </w:p>
    <w:p w14:paraId="0C1CA3F1" w14:textId="015A66EC" w:rsidR="0057470D" w:rsidRDefault="0057470D" w:rsidP="007455C7">
      <w:pPr>
        <w:pStyle w:val="Heading4"/>
        <w:numPr>
          <w:ilvl w:val="0"/>
          <w:numId w:val="321"/>
        </w:numPr>
        <w:ind w:left="1440"/>
      </w:pPr>
      <w:r>
        <w:t>Ejectment</w:t>
      </w:r>
    </w:p>
    <w:p w14:paraId="03F069CD" w14:textId="05DECB2D" w:rsidR="00421C21" w:rsidRPr="00421C21" w:rsidRDefault="00421C21" w:rsidP="00421C21">
      <w:pPr>
        <w:spacing w:after="120" w:line="276" w:lineRule="auto"/>
        <w:ind w:left="1440"/>
        <w:rPr>
          <w:i/>
        </w:rPr>
      </w:pPr>
      <w:r>
        <w:t>Ejectment is a legal remedy but seems like equity.</w:t>
      </w:r>
      <w:r w:rsidRPr="00421C21">
        <w:t xml:space="preserve"> </w:t>
      </w:r>
      <w:r>
        <w:t xml:space="preserve">An ejectment is </w:t>
      </w:r>
      <w:r>
        <w:rPr>
          <w:i/>
        </w:rPr>
        <w:t>not an injunction</w:t>
      </w:r>
      <w:r>
        <w:t xml:space="preserve"> but is a judgment that empowers sheriff to cure trespass. For example, a plaintiff landowner may be suing a squatter or a tenant who won’t leave or a neighbor who built an encroaching structure</w:t>
      </w:r>
    </w:p>
    <w:p w14:paraId="5917C0D3" w14:textId="4F252AE7" w:rsidR="00421C21" w:rsidRPr="009A61D3" w:rsidRDefault="00421C21" w:rsidP="00421C21">
      <w:pPr>
        <w:spacing w:after="120" w:line="276" w:lineRule="auto"/>
        <w:ind w:left="1440"/>
        <w:rPr>
          <w:i/>
        </w:rPr>
      </w:pPr>
      <w:r>
        <w:t>In the situation of a squatter or tenant, this is essentially eviction – police tell person to leave, if they don’t leave the sheriff arrests them.</w:t>
      </w:r>
    </w:p>
    <w:p w14:paraId="61E22593" w14:textId="5E93FF1C" w:rsidR="00421C21" w:rsidRPr="00F15226" w:rsidRDefault="00421C21" w:rsidP="00F15226">
      <w:pPr>
        <w:spacing w:after="120" w:line="276" w:lineRule="auto"/>
        <w:ind w:left="1440"/>
        <w:rPr>
          <w:i/>
        </w:rPr>
      </w:pPr>
      <w:r>
        <w:t>In the situation of a neighbor who built an encroaching structure, the sheriff is empowered to remove the structure (</w:t>
      </w:r>
      <w:r>
        <w:rPr>
          <w:i/>
          <w:u w:val="single"/>
        </w:rPr>
        <w:t>not</w:t>
      </w:r>
      <w:r>
        <w:rPr>
          <w:i/>
        </w:rPr>
        <w:t xml:space="preserve"> an injunction telling the neighbor to remove trespass</w:t>
      </w:r>
      <w:r>
        <w:t>)</w:t>
      </w:r>
      <w:r w:rsidR="00210AC6">
        <w:t>.</w:t>
      </w:r>
    </w:p>
    <w:p w14:paraId="41CA1A29" w14:textId="11DF11FD" w:rsidR="0057470D" w:rsidRPr="00013B23" w:rsidRDefault="0057470D" w:rsidP="0057470D">
      <w:pPr>
        <w:pStyle w:val="ListParagraph"/>
        <w:numPr>
          <w:ilvl w:val="0"/>
          <w:numId w:val="55"/>
        </w:numPr>
        <w:ind w:left="1800"/>
        <w:rPr>
          <w:i/>
          <w:color w:val="008000"/>
        </w:rPr>
      </w:pPr>
      <w:r w:rsidRPr="00013B23">
        <w:rPr>
          <w:i/>
          <w:color w:val="008000"/>
        </w:rPr>
        <w:t>Heroux v. Katt</w:t>
      </w:r>
    </w:p>
    <w:p w14:paraId="16B93438" w14:textId="3ACDCC14" w:rsidR="00CA22E9" w:rsidRDefault="00CA22E9" w:rsidP="00EA219B">
      <w:pPr>
        <w:pStyle w:val="ListParagraph"/>
        <w:numPr>
          <w:ilvl w:val="0"/>
          <w:numId w:val="326"/>
        </w:numPr>
        <w:ind w:left="1980"/>
      </w:pPr>
      <w:r>
        <w:t xml:space="preserve">450 </w:t>
      </w:r>
      <w:r w:rsidR="00E449E8">
        <w:t>sq.</w:t>
      </w:r>
      <w:r>
        <w:t xml:space="preserve"> foot encroachment, plaintiff awarded ejectment remedy</w:t>
      </w:r>
    </w:p>
    <w:p w14:paraId="3C75310B" w14:textId="77777777" w:rsidR="00F51393" w:rsidRPr="00F51393" w:rsidRDefault="00F51393" w:rsidP="00F51393">
      <w:pPr>
        <w:spacing w:before="120" w:after="120" w:line="276" w:lineRule="auto"/>
        <w:ind w:left="1440"/>
        <w:rPr>
          <w:i/>
          <w:u w:val="single"/>
        </w:rPr>
      </w:pPr>
      <w:r w:rsidRPr="00F51393">
        <w:rPr>
          <w:i/>
          <w:u w:val="single"/>
        </w:rPr>
        <w:t>Modern practice for encroaching structures</w:t>
      </w:r>
    </w:p>
    <w:p w14:paraId="7F0B00C2" w14:textId="5D2B88BF" w:rsidR="00F51393" w:rsidRDefault="00F51393" w:rsidP="007E2F89">
      <w:pPr>
        <w:spacing w:after="120" w:line="276" w:lineRule="auto"/>
        <w:ind w:left="1440"/>
      </w:pPr>
      <w:r>
        <w:t>Assume that ejectment is not an adequate remedy at law</w:t>
      </w:r>
      <w:r w:rsidR="00947338">
        <w:t>. S</w:t>
      </w:r>
      <w:r>
        <w:t>heriffs began to refuse to remove encroachment</w:t>
      </w:r>
      <w:r w:rsidR="00947338">
        <w:t>s</w:t>
      </w:r>
      <w:r>
        <w:t xml:space="preserve"> because of the possibility of injury, taking down too much of the encroachment, not being paid to do so, etc.</w:t>
      </w:r>
      <w:r w:rsidR="00947338">
        <w:t xml:space="preserve"> Instead, the plaintiff</w:t>
      </w:r>
      <w:r>
        <w:t xml:space="preserve"> seeks an injunction</w:t>
      </w:r>
      <w:r w:rsidR="00947338">
        <w:t>.</w:t>
      </w:r>
    </w:p>
    <w:p w14:paraId="17624784" w14:textId="7A08A5C5" w:rsidR="00F51393" w:rsidRDefault="00947338" w:rsidP="007E2F89">
      <w:pPr>
        <w:spacing w:line="276" w:lineRule="auto"/>
        <w:ind w:left="1440"/>
      </w:pPr>
      <w:r>
        <w:t>When the plaintiff receives an injunction against the defendant</w:t>
      </w:r>
      <w:r w:rsidR="00F51393">
        <w:t>, the cost and risk of removing the encroachment is on the defendant</w:t>
      </w:r>
      <w:r>
        <w:t xml:space="preserve">. However, </w:t>
      </w:r>
      <w:r w:rsidR="00F51393">
        <w:t>D can raise the following defenses:</w:t>
      </w:r>
    </w:p>
    <w:p w14:paraId="305E4143" w14:textId="77777777" w:rsidR="00F51393" w:rsidRDefault="00F51393" w:rsidP="00EA219B">
      <w:pPr>
        <w:pStyle w:val="ListParagraph"/>
        <w:numPr>
          <w:ilvl w:val="1"/>
          <w:numId w:val="327"/>
        </w:numPr>
        <w:spacing w:line="276" w:lineRule="auto"/>
        <w:ind w:left="1980"/>
      </w:pPr>
      <w:r>
        <w:t>Laches (because now in the world of equity as requiring D to tear down the encroachment may be unjust)</w:t>
      </w:r>
    </w:p>
    <w:p w14:paraId="2AFA648F" w14:textId="77777777" w:rsidR="00F51393" w:rsidRDefault="00F51393" w:rsidP="00EA219B">
      <w:pPr>
        <w:pStyle w:val="ListParagraph"/>
        <w:numPr>
          <w:ilvl w:val="1"/>
          <w:numId w:val="327"/>
        </w:numPr>
        <w:spacing w:line="276" w:lineRule="auto"/>
        <w:ind w:left="1980"/>
      </w:pPr>
      <w:r>
        <w:t>Property law doctrines</w:t>
      </w:r>
    </w:p>
    <w:p w14:paraId="62F084C9" w14:textId="77777777" w:rsidR="00F51393" w:rsidRDefault="00F51393" w:rsidP="00EA219B">
      <w:pPr>
        <w:pStyle w:val="ListParagraph"/>
        <w:numPr>
          <w:ilvl w:val="2"/>
          <w:numId w:val="322"/>
        </w:numPr>
        <w:spacing w:line="276" w:lineRule="auto"/>
        <w:ind w:left="2520"/>
      </w:pPr>
      <w:r>
        <w:t>Prescriptive easement</w:t>
      </w:r>
    </w:p>
    <w:p w14:paraId="4022EDC2" w14:textId="77777777" w:rsidR="00F51393" w:rsidRDefault="00F51393" w:rsidP="00EA219B">
      <w:pPr>
        <w:pStyle w:val="ListParagraph"/>
        <w:numPr>
          <w:ilvl w:val="2"/>
          <w:numId w:val="322"/>
        </w:numPr>
        <w:spacing w:line="276" w:lineRule="auto"/>
        <w:ind w:left="2520"/>
      </w:pPr>
      <w:r>
        <w:t>Adverse possession</w:t>
      </w:r>
    </w:p>
    <w:p w14:paraId="1708040B" w14:textId="77777777" w:rsidR="00F51393" w:rsidRDefault="00F51393" w:rsidP="00EA219B">
      <w:pPr>
        <w:pStyle w:val="ListParagraph"/>
        <w:numPr>
          <w:ilvl w:val="1"/>
          <w:numId w:val="327"/>
        </w:numPr>
        <w:spacing w:line="276" w:lineRule="auto"/>
        <w:ind w:left="1980"/>
      </w:pPr>
      <w:r>
        <w:t>Balance of hardships</w:t>
      </w:r>
    </w:p>
    <w:p w14:paraId="72DAD84B" w14:textId="77777777" w:rsidR="0026429F" w:rsidRPr="0026429F" w:rsidRDefault="0026429F" w:rsidP="0026429F">
      <w:pPr>
        <w:spacing w:before="120" w:after="120" w:line="276" w:lineRule="auto"/>
        <w:ind w:left="1440"/>
        <w:rPr>
          <w:i/>
          <w:u w:val="single"/>
        </w:rPr>
      </w:pPr>
      <w:r w:rsidRPr="0026429F">
        <w:rPr>
          <w:i/>
          <w:u w:val="single"/>
        </w:rPr>
        <w:t>Balance of hardships for encroaching structures</w:t>
      </w:r>
    </w:p>
    <w:p w14:paraId="271906F0" w14:textId="77777777" w:rsidR="00031E57" w:rsidRDefault="00365B5A" w:rsidP="00EA219B">
      <w:pPr>
        <w:pStyle w:val="ListParagraph"/>
        <w:numPr>
          <w:ilvl w:val="0"/>
          <w:numId w:val="328"/>
        </w:numPr>
        <w:spacing w:line="276" w:lineRule="auto"/>
        <w:ind w:left="1980" w:hanging="540"/>
      </w:pPr>
      <w:r>
        <w:t xml:space="preserve">When does this tip in the </w:t>
      </w:r>
      <w:r w:rsidRPr="001C2FF2">
        <w:rPr>
          <w:b/>
          <w:i/>
        </w:rPr>
        <w:t>defendant’s</w:t>
      </w:r>
      <w:r w:rsidR="0026429F">
        <w:t xml:space="preserve"> favor?</w:t>
      </w:r>
      <w:r w:rsidR="00A527BF">
        <w:t xml:space="preserve"> </w:t>
      </w:r>
    </w:p>
    <w:p w14:paraId="6F325D64" w14:textId="062BF823" w:rsidR="0026429F" w:rsidRDefault="00A527BF" w:rsidP="00031E57">
      <w:pPr>
        <w:spacing w:line="276" w:lineRule="auto"/>
        <w:ind w:left="1980"/>
      </w:pPr>
      <w:r>
        <w:t>When there is “</w:t>
      </w:r>
      <w:r w:rsidRPr="009E086D">
        <w:rPr>
          <w:b/>
          <w:i/>
        </w:rPr>
        <w:t>t</w:t>
      </w:r>
      <w:r w:rsidR="0026429F" w:rsidRPr="009E086D">
        <w:rPr>
          <w:b/>
          <w:i/>
        </w:rPr>
        <w:t>ruly minimal encroachment</w:t>
      </w:r>
      <w:r>
        <w:t>.</w:t>
      </w:r>
      <w:r w:rsidR="0026429F">
        <w:t>”</w:t>
      </w:r>
      <w:r>
        <w:t xml:space="preserve"> </w:t>
      </w:r>
    </w:p>
    <w:p w14:paraId="7A35C4DA" w14:textId="3338FD97" w:rsidR="0026429F" w:rsidRDefault="00D32C5B" w:rsidP="00EA219B">
      <w:pPr>
        <w:pStyle w:val="ListParagraph"/>
        <w:numPr>
          <w:ilvl w:val="1"/>
          <w:numId w:val="327"/>
        </w:numPr>
        <w:spacing w:after="120" w:line="276" w:lineRule="auto"/>
        <w:ind w:left="2340"/>
      </w:pPr>
      <w:r>
        <w:t xml:space="preserve">(1) </w:t>
      </w:r>
      <w:r w:rsidR="0026429F">
        <w:t xml:space="preserve">A few inches up to several feet and </w:t>
      </w:r>
      <w:r>
        <w:t xml:space="preserve">(2) </w:t>
      </w:r>
      <w:r w:rsidR="0026429F">
        <w:t>innocent (the innocent standard is low: negligence or better – typically the surveyor will be wrong when surveying property lines, this is innocent)</w:t>
      </w:r>
    </w:p>
    <w:p w14:paraId="24E61375" w14:textId="633C02A9" w:rsidR="0026429F" w:rsidRDefault="0026429F" w:rsidP="00317BC4">
      <w:pPr>
        <w:spacing w:after="120" w:line="276" w:lineRule="auto"/>
        <w:ind w:left="1980"/>
      </w:pPr>
      <w:r>
        <w:t>Why?</w:t>
      </w:r>
      <w:r w:rsidR="00E25F2D">
        <w:t xml:space="preserve"> An i</w:t>
      </w:r>
      <w:r>
        <w:t>nju</w:t>
      </w:r>
      <w:r w:rsidR="009C4DC5">
        <w:t>nction is a weapon to get more money</w:t>
      </w:r>
      <w:r>
        <w:t xml:space="preserve"> even though </w:t>
      </w:r>
      <w:r w:rsidR="009C4DC5">
        <w:t>t</w:t>
      </w:r>
      <w:r>
        <w:t xml:space="preserve">he </w:t>
      </w:r>
      <w:r w:rsidR="009C4DC5">
        <w:t xml:space="preserve">plaintiff </w:t>
      </w:r>
      <w:r>
        <w:t>doesn’t car</w:t>
      </w:r>
      <w:r w:rsidR="009C4DC5">
        <w:t>e about the encroachment; this money</w:t>
      </w:r>
      <w:r>
        <w:t xml:space="preserve"> would be more than the market value of encroached land</w:t>
      </w:r>
      <w:r w:rsidR="008007D0">
        <w:t>.</w:t>
      </w:r>
    </w:p>
    <w:p w14:paraId="29853929" w14:textId="5BC3BAA4" w:rsidR="0026429F" w:rsidRPr="006B2E3F" w:rsidRDefault="006B2E3F" w:rsidP="00EA219B">
      <w:pPr>
        <w:pStyle w:val="ListParagraph"/>
        <w:numPr>
          <w:ilvl w:val="0"/>
          <w:numId w:val="328"/>
        </w:numPr>
        <w:spacing w:after="120" w:line="276" w:lineRule="auto"/>
        <w:ind w:left="1980" w:hanging="540"/>
      </w:pPr>
      <w:r w:rsidRPr="006B2E3F">
        <w:t xml:space="preserve">When does this tip in the </w:t>
      </w:r>
      <w:r w:rsidRPr="00B2757A">
        <w:rPr>
          <w:b/>
          <w:i/>
        </w:rPr>
        <w:t>plaintiff’</w:t>
      </w:r>
      <w:r w:rsidR="0026429F" w:rsidRPr="00B2757A">
        <w:rPr>
          <w:b/>
          <w:i/>
        </w:rPr>
        <w:t>s</w:t>
      </w:r>
      <w:r w:rsidR="0026429F" w:rsidRPr="006B2E3F">
        <w:t xml:space="preserve"> favor?</w:t>
      </w:r>
    </w:p>
    <w:p w14:paraId="15E5298F" w14:textId="473BB6C5" w:rsidR="00F51393" w:rsidRDefault="000152E7" w:rsidP="000152E7">
      <w:pPr>
        <w:spacing w:after="120" w:line="276" w:lineRule="auto"/>
        <w:ind w:left="1980"/>
      </w:pPr>
      <w:r>
        <w:t xml:space="preserve">When (1) there is </w:t>
      </w:r>
      <w:r w:rsidRPr="000152E7">
        <w:rPr>
          <w:b/>
          <w:i/>
        </w:rPr>
        <w:t>m</w:t>
      </w:r>
      <w:r w:rsidR="0026429F" w:rsidRPr="000152E7">
        <w:rPr>
          <w:b/>
          <w:i/>
        </w:rPr>
        <w:t>ore than minimal encroachment</w:t>
      </w:r>
      <w:r w:rsidR="0026429F">
        <w:t>, or</w:t>
      </w:r>
      <w:r>
        <w:t xml:space="preserve"> (2) </w:t>
      </w:r>
      <w:r w:rsidRPr="000152E7">
        <w:rPr>
          <w:b/>
          <w:i/>
        </w:rPr>
        <w:t>i</w:t>
      </w:r>
      <w:r w:rsidR="0026429F" w:rsidRPr="000152E7">
        <w:rPr>
          <w:b/>
          <w:i/>
        </w:rPr>
        <w:t>ntentional encroachment</w:t>
      </w:r>
      <w:r w:rsidR="0026429F">
        <w:t xml:space="preserve"> (careless or worse), no matter how minimal (this is to avoid having a neighbor force the sale of the land by building the encroaching structure and then just paying damages for the minimal encroachment)</w:t>
      </w:r>
    </w:p>
    <w:p w14:paraId="273FB992" w14:textId="52BEEA1C" w:rsidR="00E80EA6" w:rsidRDefault="00E80EA6" w:rsidP="007455C7">
      <w:pPr>
        <w:pStyle w:val="Heading3"/>
        <w:numPr>
          <w:ilvl w:val="0"/>
          <w:numId w:val="320"/>
        </w:numPr>
        <w:ind w:left="1080"/>
      </w:pPr>
      <w:bookmarkStart w:id="74" w:name="_Toc229545836"/>
      <w:r>
        <w:t>Restitution</w:t>
      </w:r>
      <w:bookmarkEnd w:id="74"/>
    </w:p>
    <w:p w14:paraId="2A7C7815" w14:textId="2BFFF348" w:rsidR="00127887" w:rsidRPr="00127887" w:rsidRDefault="00127887" w:rsidP="00127887">
      <w:pPr>
        <w:spacing w:after="120" w:line="276" w:lineRule="auto"/>
        <w:ind w:left="1080"/>
      </w:pPr>
      <w:r>
        <w:t>The situation may arise where the plaintiff neighbor accidentally builds an encroaching structure on defendant landowner’s land and defendant landowner wants to keep the structure</w:t>
      </w:r>
      <w:r w:rsidR="00C87375">
        <w:t xml:space="preserve"> and not pay plaintiff neighbor.</w:t>
      </w:r>
      <w:r w:rsidR="00E32991">
        <w:t xml:space="preserve"> In this case, the plaintiff neighbor may seek damages in restitution for the improvement of defendant landowner’s land.</w:t>
      </w:r>
    </w:p>
    <w:p w14:paraId="72F72A49" w14:textId="4B259604" w:rsidR="00AF756C" w:rsidRPr="00140E48" w:rsidRDefault="00AF756C" w:rsidP="00075A6D">
      <w:pPr>
        <w:pStyle w:val="ListParagraph"/>
        <w:numPr>
          <w:ilvl w:val="0"/>
          <w:numId w:val="55"/>
        </w:numPr>
        <w:ind w:left="1440"/>
        <w:rPr>
          <w:i/>
          <w:color w:val="008000"/>
        </w:rPr>
      </w:pPr>
      <w:r w:rsidRPr="00140E48">
        <w:rPr>
          <w:i/>
          <w:color w:val="008000"/>
        </w:rPr>
        <w:t>Somerville v. Jacobs</w:t>
      </w:r>
    </w:p>
    <w:p w14:paraId="3D1DC134" w14:textId="2F5F8A4F" w:rsidR="00C87375" w:rsidRDefault="00C87375" w:rsidP="00EA219B">
      <w:pPr>
        <w:pStyle w:val="ListParagraph"/>
        <w:numPr>
          <w:ilvl w:val="0"/>
          <w:numId w:val="329"/>
        </w:numPr>
        <w:ind w:left="1620"/>
      </w:pPr>
      <w:r>
        <w:t xml:space="preserve">Surveyor incorrectly surveys the </w:t>
      </w:r>
      <w:r w:rsidR="002443A2">
        <w:t>land, which causes p</w:t>
      </w:r>
      <w:r>
        <w:t xml:space="preserve">laintiff </w:t>
      </w:r>
      <w:r w:rsidR="002443A2">
        <w:t xml:space="preserve">to build a </w:t>
      </w:r>
      <w:r>
        <w:t>Coke bottling factory on defendant’s land</w:t>
      </w:r>
      <w:r w:rsidR="002443A2">
        <w:t xml:space="preserve">. </w:t>
      </w:r>
      <w:r>
        <w:t>Defendant claims ownership of the factory because it is on his land and refuses to pay for it</w:t>
      </w:r>
      <w:r w:rsidR="002443A2">
        <w:t>.</w:t>
      </w:r>
    </w:p>
    <w:p w14:paraId="3989C879" w14:textId="7F49B41D" w:rsidR="00C87375" w:rsidRPr="002443A2" w:rsidRDefault="00C87375" w:rsidP="00EA219B">
      <w:pPr>
        <w:pStyle w:val="ListParagraph"/>
        <w:numPr>
          <w:ilvl w:val="0"/>
          <w:numId w:val="329"/>
        </w:numPr>
        <w:ind w:left="1620"/>
        <w:rPr>
          <w:b/>
        </w:rPr>
      </w:pPr>
      <w:r w:rsidRPr="002443A2">
        <w:rPr>
          <w:b/>
          <w:i/>
          <w:u w:val="single"/>
        </w:rPr>
        <w:t>RULE</w:t>
      </w:r>
      <w:r w:rsidRPr="002443A2">
        <w:rPr>
          <w:b/>
          <w:i/>
        </w:rPr>
        <w:t>: plaintiff gets equitable lien on defendant’s parcel in the amount of the improvement (i.e., defendant has to pay for factory)</w:t>
      </w:r>
      <w:r w:rsidR="002443A2" w:rsidRPr="002443A2">
        <w:rPr>
          <w:b/>
        </w:rPr>
        <w:t>.</w:t>
      </w:r>
    </w:p>
    <w:p w14:paraId="50AB03CE" w14:textId="08253ACE" w:rsidR="00DD1E6B" w:rsidRPr="00DD1E6B" w:rsidRDefault="00C87375" w:rsidP="00EA219B">
      <w:pPr>
        <w:pStyle w:val="ListParagraph"/>
        <w:numPr>
          <w:ilvl w:val="0"/>
          <w:numId w:val="329"/>
        </w:numPr>
        <w:ind w:left="1620"/>
      </w:pPr>
      <w:r>
        <w:t xml:space="preserve">Court proposed </w:t>
      </w:r>
      <w:r w:rsidR="00D04278">
        <w:t>an</w:t>
      </w:r>
      <w:r>
        <w:t>other equitable</w:t>
      </w:r>
      <w:r w:rsidR="00D04278">
        <w:t xml:space="preserve"> remedy </w:t>
      </w:r>
      <w:r w:rsidR="002B3245">
        <w:t>–</w:t>
      </w:r>
      <w:r w:rsidR="00D04278">
        <w:t xml:space="preserve"> </w:t>
      </w:r>
      <w:r>
        <w:t>switching titles of plots of land</w:t>
      </w:r>
      <w:r w:rsidR="00AA23C2">
        <w:t>.</w:t>
      </w:r>
    </w:p>
    <w:p w14:paraId="6F1242BA" w14:textId="734F9F9B" w:rsidR="00DD1E6B" w:rsidRPr="00610A90" w:rsidRDefault="00DD1E6B" w:rsidP="00DC31DF">
      <w:pPr>
        <w:spacing w:before="120" w:after="120" w:line="276" w:lineRule="auto"/>
        <w:ind w:left="720"/>
        <w:rPr>
          <w:u w:val="single"/>
        </w:rPr>
      </w:pPr>
      <w:r>
        <w:rPr>
          <w:u w:val="single"/>
        </w:rPr>
        <w:t>Summary of r</w:t>
      </w:r>
      <w:r w:rsidRPr="00610A90">
        <w:rPr>
          <w:u w:val="single"/>
        </w:rPr>
        <w:t>emedies for trespass</w:t>
      </w:r>
    </w:p>
    <w:p w14:paraId="2A96CAB7" w14:textId="77777777" w:rsidR="00DD1E6B" w:rsidRPr="00DC31DF" w:rsidRDefault="00DD1E6B" w:rsidP="00E06F06">
      <w:pPr>
        <w:spacing w:line="276" w:lineRule="auto"/>
        <w:ind w:left="720"/>
        <w:rPr>
          <w:i/>
        </w:rPr>
      </w:pPr>
      <w:r w:rsidRPr="00DC31DF">
        <w:rPr>
          <w:i/>
        </w:rPr>
        <w:t>Legal remedies</w:t>
      </w:r>
    </w:p>
    <w:p w14:paraId="75EB8CBE" w14:textId="77777777" w:rsidR="00DD1E6B" w:rsidRDefault="00DD1E6B" w:rsidP="00EA219B">
      <w:pPr>
        <w:pStyle w:val="ListParagraph"/>
        <w:numPr>
          <w:ilvl w:val="1"/>
          <w:numId w:val="329"/>
        </w:numPr>
        <w:spacing w:line="276" w:lineRule="auto"/>
      </w:pPr>
      <w:r w:rsidRPr="00FD21D6">
        <w:rPr>
          <w:u w:val="single"/>
        </w:rPr>
        <w:t>Damages</w:t>
      </w:r>
      <w:r>
        <w:t>: lesser of (1) repair or (2) lost market value (always plus consequential damages)</w:t>
      </w:r>
    </w:p>
    <w:p w14:paraId="6883530D" w14:textId="77777777" w:rsidR="00DD1E6B" w:rsidRPr="00FD21D6" w:rsidRDefault="00DD1E6B" w:rsidP="00EA219B">
      <w:pPr>
        <w:pStyle w:val="ListParagraph"/>
        <w:numPr>
          <w:ilvl w:val="1"/>
          <w:numId w:val="329"/>
        </w:numPr>
        <w:spacing w:line="276" w:lineRule="auto"/>
        <w:rPr>
          <w:u w:val="single"/>
        </w:rPr>
      </w:pPr>
      <w:r w:rsidRPr="00FD21D6">
        <w:rPr>
          <w:u w:val="single"/>
        </w:rPr>
        <w:t>Ejectment</w:t>
      </w:r>
    </w:p>
    <w:p w14:paraId="111607A5" w14:textId="77777777" w:rsidR="00DD1E6B" w:rsidRDefault="00DD1E6B" w:rsidP="00EA219B">
      <w:pPr>
        <w:pStyle w:val="ListParagraph"/>
        <w:numPr>
          <w:ilvl w:val="2"/>
          <w:numId w:val="329"/>
        </w:numPr>
        <w:spacing w:line="276" w:lineRule="auto"/>
      </w:pPr>
      <w:r>
        <w:t>This is fine for squatter (essentially eviction)</w:t>
      </w:r>
    </w:p>
    <w:p w14:paraId="15300A54" w14:textId="77777777" w:rsidR="00DD1E6B" w:rsidRDefault="00DD1E6B" w:rsidP="00EA219B">
      <w:pPr>
        <w:pStyle w:val="ListParagraph"/>
        <w:numPr>
          <w:ilvl w:val="2"/>
          <w:numId w:val="329"/>
        </w:numPr>
        <w:spacing w:line="276" w:lineRule="auto"/>
      </w:pPr>
      <w:r>
        <w:t>Usually never used for encroaching structures</w:t>
      </w:r>
    </w:p>
    <w:p w14:paraId="6F08F3A2" w14:textId="77777777" w:rsidR="00DD1E6B" w:rsidRPr="00DC31DF" w:rsidRDefault="00DD1E6B" w:rsidP="00E06F06">
      <w:pPr>
        <w:spacing w:before="120" w:line="276" w:lineRule="auto"/>
        <w:ind w:left="720"/>
        <w:rPr>
          <w:i/>
        </w:rPr>
      </w:pPr>
      <w:r w:rsidRPr="00DC31DF">
        <w:rPr>
          <w:i/>
        </w:rPr>
        <w:t>Equitable remedies</w:t>
      </w:r>
    </w:p>
    <w:p w14:paraId="457773C1" w14:textId="77777777" w:rsidR="00DD1E6B" w:rsidRDefault="00DD1E6B" w:rsidP="00EA219B">
      <w:pPr>
        <w:pStyle w:val="ListParagraph"/>
        <w:numPr>
          <w:ilvl w:val="1"/>
          <w:numId w:val="329"/>
        </w:numPr>
        <w:spacing w:line="276" w:lineRule="auto"/>
      </w:pPr>
      <w:r>
        <w:t>Injunction ordering D to cure encroaching structures (this happens for all large encroachments or any intentional encroachments regardless of size)</w:t>
      </w:r>
    </w:p>
    <w:p w14:paraId="12A08E27" w14:textId="77777777" w:rsidR="00DD1E6B" w:rsidRDefault="00DD1E6B" w:rsidP="00EA219B">
      <w:pPr>
        <w:pStyle w:val="ListParagraph"/>
        <w:numPr>
          <w:ilvl w:val="2"/>
          <w:numId w:val="329"/>
        </w:numPr>
        <w:spacing w:line="276" w:lineRule="auto"/>
      </w:pPr>
      <w:r>
        <w:t>Limited by: property doctrines, laches, balance of hardships</w:t>
      </w:r>
    </w:p>
    <w:p w14:paraId="0E0BA053" w14:textId="49193410" w:rsidR="00DD1E6B" w:rsidRPr="00CA7C25" w:rsidRDefault="00DD1E6B" w:rsidP="00CA7C25">
      <w:pPr>
        <w:spacing w:line="276" w:lineRule="auto"/>
        <w:ind w:left="720"/>
        <w:rPr>
          <w:i/>
        </w:rPr>
      </w:pPr>
      <w:r w:rsidRPr="00DC31DF">
        <w:rPr>
          <w:i/>
        </w:rPr>
        <w:t>When encroachment improves property value, the trespasser can get an equitable lien on the value of the encroachment</w:t>
      </w:r>
    </w:p>
    <w:p w14:paraId="078F2885" w14:textId="486C704E" w:rsidR="00B751C2" w:rsidRDefault="00B751C2" w:rsidP="00154D5A">
      <w:pPr>
        <w:pStyle w:val="Heading2"/>
        <w:numPr>
          <w:ilvl w:val="0"/>
          <w:numId w:val="5"/>
        </w:numPr>
        <w:spacing w:line="276" w:lineRule="auto"/>
      </w:pPr>
      <w:bookmarkStart w:id="75" w:name="_Toc229545837"/>
      <w:r w:rsidRPr="00EB1076">
        <w:t>Remedies for Nuisance</w:t>
      </w:r>
      <w:bookmarkEnd w:id="75"/>
    </w:p>
    <w:p w14:paraId="79C7B938" w14:textId="7E197F9E" w:rsidR="00063CD9" w:rsidRDefault="00063CD9" w:rsidP="008A421F">
      <w:pPr>
        <w:spacing w:after="120" w:line="276" w:lineRule="auto"/>
        <w:ind w:left="720"/>
      </w:pPr>
      <w:r w:rsidRPr="00063CD9">
        <w:rPr>
          <w:u w:val="single"/>
        </w:rPr>
        <w:t>Nuisance v. trespass</w:t>
      </w:r>
    </w:p>
    <w:p w14:paraId="65C93806" w14:textId="101F999A" w:rsidR="00DC123E" w:rsidRPr="00C43650" w:rsidRDefault="00DC123E" w:rsidP="00EA219B">
      <w:pPr>
        <w:pStyle w:val="ListParagraph"/>
        <w:numPr>
          <w:ilvl w:val="0"/>
          <w:numId w:val="331"/>
        </w:numPr>
        <w:spacing w:after="120" w:line="276" w:lineRule="auto"/>
        <w:ind w:left="1080"/>
        <w:rPr>
          <w:u w:val="single"/>
        </w:rPr>
      </w:pPr>
      <w:r w:rsidRPr="00C43650">
        <w:rPr>
          <w:u w:val="single"/>
        </w:rPr>
        <w:t>Nuisance</w:t>
      </w:r>
    </w:p>
    <w:p w14:paraId="58018054" w14:textId="33DD4800" w:rsidR="00DC123E" w:rsidRDefault="008A421F" w:rsidP="00456595">
      <w:pPr>
        <w:spacing w:after="120" w:line="276" w:lineRule="auto"/>
        <w:ind w:left="1080"/>
      </w:pPr>
      <w:r>
        <w:t>A nuisance claim arises when one’s actions h</w:t>
      </w:r>
      <w:r w:rsidR="00DC123E">
        <w:t>arm to your right to use (although not preventing you from standing on that piece of property) and enjoy</w:t>
      </w:r>
      <w:r w:rsidR="00D14E7C">
        <w:t xml:space="preserve">. The harm must be </w:t>
      </w:r>
      <w:r w:rsidR="00D14E7C">
        <w:rPr>
          <w:i/>
        </w:rPr>
        <w:t>intangible</w:t>
      </w:r>
      <w:r w:rsidR="00D14E7C">
        <w:t xml:space="preserve"> (i.e., not of a physical nature like a brick)</w:t>
      </w:r>
      <w:r w:rsidR="00456595">
        <w:t>. Some e</w:t>
      </w:r>
      <w:r w:rsidR="00DC123E">
        <w:t>xample</w:t>
      </w:r>
      <w:r w:rsidR="00456595">
        <w:t>s include</w:t>
      </w:r>
      <w:r w:rsidR="00DC123E">
        <w:t xml:space="preserve"> bright light, odor, </w:t>
      </w:r>
      <w:r w:rsidR="00456595">
        <w:t xml:space="preserve">and </w:t>
      </w:r>
      <w:r w:rsidR="00DC123E">
        <w:t>pollution in the ground water</w:t>
      </w:r>
      <w:r w:rsidR="00456595">
        <w:t>.</w:t>
      </w:r>
    </w:p>
    <w:p w14:paraId="5C254EB4" w14:textId="77777777" w:rsidR="00D7309B" w:rsidRPr="00D7309B" w:rsidRDefault="00DC123E" w:rsidP="00D7309B">
      <w:pPr>
        <w:spacing w:after="120" w:line="276" w:lineRule="auto"/>
        <w:ind w:left="1080"/>
        <w:rPr>
          <w:i/>
          <w:u w:val="single"/>
        </w:rPr>
      </w:pPr>
      <w:r w:rsidRPr="00D7309B">
        <w:rPr>
          <w:i/>
          <w:u w:val="single"/>
        </w:rPr>
        <w:t>How many causes of action do you have (one or multiple)?</w:t>
      </w:r>
    </w:p>
    <w:p w14:paraId="759A8214" w14:textId="16316322" w:rsidR="002F45B0" w:rsidRDefault="00D7309B" w:rsidP="00D7309B">
      <w:pPr>
        <w:spacing w:after="120" w:line="276" w:lineRule="auto"/>
        <w:ind w:left="1080"/>
      </w:pPr>
      <w:r w:rsidRPr="002F45B0">
        <w:rPr>
          <w:b/>
          <w:i/>
          <w:u w:val="single"/>
        </w:rPr>
        <w:t>Permanent nuisance</w:t>
      </w:r>
      <w:r w:rsidRPr="002F45B0">
        <w:rPr>
          <w:b/>
          <w:i/>
        </w:rPr>
        <w:t xml:space="preserve">: </w:t>
      </w:r>
      <w:r w:rsidR="002F45B0" w:rsidRPr="002F45B0">
        <w:rPr>
          <w:b/>
          <w:i/>
        </w:rPr>
        <w:t>one cause of action</w:t>
      </w:r>
      <w:r w:rsidR="002F45B0">
        <w:t>.</w:t>
      </w:r>
    </w:p>
    <w:p w14:paraId="3A667DCE" w14:textId="40E6D3FD" w:rsidR="00DC123E" w:rsidRDefault="00945DB1" w:rsidP="00D7309B">
      <w:pPr>
        <w:spacing w:after="120" w:line="276" w:lineRule="auto"/>
        <w:ind w:left="1080"/>
      </w:pPr>
      <w:r>
        <w:t>Examples of a permanent source of a nuisance include: living</w:t>
      </w:r>
      <w:r w:rsidR="00DC123E">
        <w:t xml:space="preserve"> next door to an oil refinery that is pumping out black smoke 24/7 and you can smell the smoke on your property all of the time; </w:t>
      </w:r>
      <w:r w:rsidR="002F45B0">
        <w:t xml:space="preserve">or </w:t>
      </w:r>
      <w:r>
        <w:t>living</w:t>
      </w:r>
      <w:r w:rsidR="00DC123E">
        <w:t xml:space="preserve"> next door to a cattle ranch and it p</w:t>
      </w:r>
      <w:r w:rsidR="00F24186">
        <w:t>ermanently smells like manure</w:t>
      </w:r>
      <w:r w:rsidR="002F45B0">
        <w:t>.</w:t>
      </w:r>
    </w:p>
    <w:p w14:paraId="76A86304" w14:textId="77777777" w:rsidR="00375A3F" w:rsidRDefault="00375A3F" w:rsidP="00375A3F">
      <w:pPr>
        <w:spacing w:after="120" w:line="276" w:lineRule="auto"/>
        <w:ind w:left="1080"/>
      </w:pPr>
      <w:r w:rsidRPr="00375A3F">
        <w:rPr>
          <w:b/>
          <w:i/>
          <w:u w:val="single"/>
        </w:rPr>
        <w:t>Temporary nuisance</w:t>
      </w:r>
      <w:r>
        <w:rPr>
          <w:b/>
          <w:i/>
        </w:rPr>
        <w:t xml:space="preserve">: potential for </w:t>
      </w:r>
      <w:r w:rsidR="00DC123E" w:rsidRPr="00945DB1">
        <w:rPr>
          <w:b/>
          <w:i/>
        </w:rPr>
        <w:t>multiple causes of action</w:t>
      </w:r>
      <w:r>
        <w:rPr>
          <w:b/>
          <w:i/>
        </w:rPr>
        <w:t xml:space="preserve">. </w:t>
      </w:r>
    </w:p>
    <w:p w14:paraId="08F52D11" w14:textId="32688E85" w:rsidR="00DC123E" w:rsidRDefault="00375A3F" w:rsidP="00375A3F">
      <w:pPr>
        <w:spacing w:after="120" w:line="276" w:lineRule="auto"/>
        <w:ind w:left="1080"/>
      </w:pPr>
      <w:r>
        <w:t>Examples of a temporary source of a nuisance (e.g., nuisance comes and goes sporadically) include: living</w:t>
      </w:r>
      <w:r w:rsidR="00DC123E">
        <w:t xml:space="preserve"> next door to a neighbor that throws parties with laser light displays once a month, not every day but only once in awhile)</w:t>
      </w:r>
      <w:r w:rsidR="00224D47">
        <w:t>.</w:t>
      </w:r>
    </w:p>
    <w:p w14:paraId="74CE88F1" w14:textId="46AA483E" w:rsidR="00224D47" w:rsidRDefault="00224D47" w:rsidP="00375A3F">
      <w:pPr>
        <w:spacing w:after="120" w:line="276" w:lineRule="auto"/>
        <w:ind w:left="1080"/>
      </w:pPr>
      <w:r>
        <w:t>The distinction between a permanent nuisance and a temporary nuisance is an issue because they have different implications regarding laches and SoL.</w:t>
      </w:r>
    </w:p>
    <w:p w14:paraId="44A14806" w14:textId="77777777" w:rsidR="00DC123E" w:rsidRPr="000E62B4" w:rsidRDefault="00DC123E" w:rsidP="00BA1966">
      <w:pPr>
        <w:spacing w:after="120" w:line="276" w:lineRule="auto"/>
        <w:ind w:left="1080"/>
        <w:rPr>
          <w:i/>
          <w:u w:val="single"/>
        </w:rPr>
      </w:pPr>
      <w:r w:rsidRPr="000E62B4">
        <w:rPr>
          <w:i/>
          <w:u w:val="single"/>
        </w:rPr>
        <w:t>General rule for remedies for nuisance</w:t>
      </w:r>
    </w:p>
    <w:p w14:paraId="7A54E7F1" w14:textId="2DFC7E84" w:rsidR="00DC123E" w:rsidRPr="00A70A56" w:rsidRDefault="00A70A56" w:rsidP="00BA1966">
      <w:pPr>
        <w:spacing w:after="120" w:line="276" w:lineRule="auto"/>
        <w:ind w:left="1080"/>
        <w:rPr>
          <w:b/>
          <w:i/>
        </w:rPr>
      </w:pPr>
      <w:r w:rsidRPr="00A70A56">
        <w:rPr>
          <w:b/>
          <w:i/>
        </w:rPr>
        <w:t xml:space="preserve">A plaintiff’s remedy </w:t>
      </w:r>
      <w:r w:rsidR="004C5DAE">
        <w:rPr>
          <w:b/>
          <w:i/>
        </w:rPr>
        <w:t xml:space="preserve">for nuisance </w:t>
      </w:r>
      <w:r w:rsidRPr="00A70A56">
        <w:rPr>
          <w:b/>
          <w:i/>
        </w:rPr>
        <w:t>is: (d</w:t>
      </w:r>
      <w:r w:rsidR="00DC123E" w:rsidRPr="00A70A56">
        <w:rPr>
          <w:b/>
          <w:i/>
        </w:rPr>
        <w:t>amages for past nuisance</w:t>
      </w:r>
      <w:r w:rsidRPr="00A70A56">
        <w:rPr>
          <w:b/>
          <w:i/>
        </w:rPr>
        <w:t>)</w:t>
      </w:r>
      <w:r w:rsidR="00DC123E" w:rsidRPr="00A70A56">
        <w:rPr>
          <w:b/>
          <w:i/>
        </w:rPr>
        <w:t xml:space="preserve"> + </w:t>
      </w:r>
      <w:r w:rsidRPr="00A70A56">
        <w:rPr>
          <w:b/>
          <w:i/>
        </w:rPr>
        <w:t>(</w:t>
      </w:r>
      <w:r w:rsidR="00DC123E" w:rsidRPr="00A70A56">
        <w:rPr>
          <w:b/>
          <w:i/>
        </w:rPr>
        <w:t>injunction</w:t>
      </w:r>
      <w:r w:rsidRPr="00A70A56">
        <w:rPr>
          <w:b/>
          <w:i/>
        </w:rPr>
        <w:t>)</w:t>
      </w:r>
      <w:r w:rsidR="00DC123E" w:rsidRPr="00A70A56">
        <w:rPr>
          <w:b/>
          <w:i/>
        </w:rPr>
        <w:t xml:space="preserve"> + </w:t>
      </w:r>
      <w:r w:rsidRPr="00A70A56">
        <w:rPr>
          <w:b/>
          <w:i/>
        </w:rPr>
        <w:t>(</w:t>
      </w:r>
      <w:r w:rsidR="00DC123E" w:rsidRPr="00A70A56">
        <w:rPr>
          <w:b/>
          <w:i/>
        </w:rPr>
        <w:t>physical discomfort/illness</w:t>
      </w:r>
      <w:r w:rsidRPr="00A70A56">
        <w:rPr>
          <w:b/>
          <w:i/>
        </w:rPr>
        <w:t>)</w:t>
      </w:r>
    </w:p>
    <w:p w14:paraId="2652F99F" w14:textId="77777777" w:rsidR="00DC123E" w:rsidRPr="001261BE" w:rsidRDefault="00DC123E" w:rsidP="002963BB">
      <w:pPr>
        <w:spacing w:after="120" w:line="276" w:lineRule="auto"/>
        <w:ind w:left="1080"/>
        <w:rPr>
          <w:i/>
          <w:u w:val="single"/>
        </w:rPr>
      </w:pPr>
      <w:r w:rsidRPr="001261BE">
        <w:rPr>
          <w:i/>
          <w:u w:val="single"/>
        </w:rPr>
        <w:t>Past nuisance</w:t>
      </w:r>
    </w:p>
    <w:p w14:paraId="583EFFFC" w14:textId="675E758A" w:rsidR="00DC123E" w:rsidRDefault="001261BE" w:rsidP="002963BB">
      <w:pPr>
        <w:spacing w:line="276" w:lineRule="auto"/>
        <w:ind w:left="1080"/>
      </w:pPr>
      <w:r>
        <w:t>This d</w:t>
      </w:r>
      <w:r w:rsidR="00DC123E">
        <w:t>epends on whether the harm from the nuisance is permanent or repairable</w:t>
      </w:r>
      <w:r w:rsidR="007C5486">
        <w:t>.</w:t>
      </w:r>
    </w:p>
    <w:p w14:paraId="03EF3B5F" w14:textId="77777777" w:rsidR="00DC123E" w:rsidRDefault="00DC123E" w:rsidP="00EA219B">
      <w:pPr>
        <w:pStyle w:val="ListParagraph"/>
        <w:numPr>
          <w:ilvl w:val="5"/>
          <w:numId w:val="332"/>
        </w:numPr>
        <w:spacing w:after="120" w:line="276" w:lineRule="auto"/>
        <w:ind w:left="1620"/>
      </w:pPr>
      <w:r w:rsidRPr="00D96B53">
        <w:rPr>
          <w:u w:val="single"/>
        </w:rPr>
        <w:t>Permanent</w:t>
      </w:r>
      <w:r>
        <w:t xml:space="preserve"> – damages are diminished market value</w:t>
      </w:r>
    </w:p>
    <w:p w14:paraId="55913F76" w14:textId="77777777" w:rsidR="00C51777" w:rsidRDefault="00DC123E" w:rsidP="00EA219B">
      <w:pPr>
        <w:pStyle w:val="ListParagraph"/>
        <w:numPr>
          <w:ilvl w:val="5"/>
          <w:numId w:val="332"/>
        </w:numPr>
        <w:spacing w:after="120" w:line="276" w:lineRule="auto"/>
        <w:ind w:left="1620"/>
      </w:pPr>
      <w:r w:rsidRPr="00D96B53">
        <w:rPr>
          <w:u w:val="single"/>
        </w:rPr>
        <w:t>Repairable</w:t>
      </w:r>
      <w:r>
        <w:t xml:space="preserve"> – cost of repair or diminished market value whichever is less (majority) </w:t>
      </w:r>
    </w:p>
    <w:p w14:paraId="0BC5504E" w14:textId="077C07A4" w:rsidR="00DC123E" w:rsidRDefault="00DC123E" w:rsidP="00EA219B">
      <w:pPr>
        <w:pStyle w:val="ListParagraph"/>
        <w:numPr>
          <w:ilvl w:val="0"/>
          <w:numId w:val="333"/>
        </w:numPr>
        <w:spacing w:after="120" w:line="276" w:lineRule="auto"/>
      </w:pPr>
      <w:r w:rsidRPr="005177F4">
        <w:rPr>
          <w:u w:val="single"/>
        </w:rPr>
        <w:t>Note</w:t>
      </w:r>
      <w:r>
        <w:t>: this is not the same rule for trespass but is the same as the rule for personal property – “</w:t>
      </w:r>
      <w:r w:rsidRPr="00CC03C7">
        <w:rPr>
          <w:i/>
        </w:rPr>
        <w:t>personal property rule</w:t>
      </w:r>
      <w:r w:rsidR="005177F4">
        <w:rPr>
          <w:i/>
        </w:rPr>
        <w:t>.</w:t>
      </w:r>
      <w:r w:rsidR="005177F4">
        <w:t>”</w:t>
      </w:r>
    </w:p>
    <w:p w14:paraId="117C8E91" w14:textId="4136DF1A" w:rsidR="0068264C" w:rsidRDefault="0068264C" w:rsidP="00EA219B">
      <w:pPr>
        <w:pStyle w:val="ListParagraph"/>
        <w:numPr>
          <w:ilvl w:val="5"/>
          <w:numId w:val="333"/>
        </w:numPr>
        <w:spacing w:after="120" w:line="276" w:lineRule="auto"/>
        <w:ind w:left="2160"/>
      </w:pPr>
      <w:r w:rsidRPr="005177F4">
        <w:rPr>
          <w:u w:val="single"/>
        </w:rPr>
        <w:t>Note</w:t>
      </w:r>
      <w:r>
        <w:t xml:space="preserve"> – minority (</w:t>
      </w:r>
      <w:r>
        <w:rPr>
          <w:b/>
          <w:i/>
        </w:rPr>
        <w:t>California</w:t>
      </w:r>
      <w:r>
        <w:t>): cost of repair so long as cost of repair is “reasonable” – may exceed diminished market value</w:t>
      </w:r>
    </w:p>
    <w:p w14:paraId="2BA67AEE" w14:textId="77777777" w:rsidR="00DC123E" w:rsidRDefault="00DC123E" w:rsidP="00EA219B">
      <w:pPr>
        <w:pStyle w:val="ListParagraph"/>
        <w:numPr>
          <w:ilvl w:val="6"/>
          <w:numId w:val="330"/>
        </w:numPr>
        <w:spacing w:after="120" w:line="276" w:lineRule="auto"/>
        <w:ind w:left="1620"/>
      </w:pPr>
      <w:r w:rsidRPr="00DC56A3">
        <w:rPr>
          <w:u w:val="single"/>
        </w:rPr>
        <w:t>Policy</w:t>
      </w:r>
      <w:r>
        <w:t>: trespass context, typically P is landowner, D performs bad act (irrelevant if D is landowner); but with nuisance, P and D are both landowners and we don’t want to weigh one property owner’s rights against another – we wanted each to enjoy their property as they see fit</w:t>
      </w:r>
    </w:p>
    <w:p w14:paraId="635756CC" w14:textId="625E3811" w:rsidR="00DC123E" w:rsidRPr="00A70A56" w:rsidRDefault="00DC123E" w:rsidP="006B4E17">
      <w:pPr>
        <w:spacing w:after="120" w:line="276" w:lineRule="auto"/>
        <w:ind w:left="1080"/>
        <w:rPr>
          <w:i/>
        </w:rPr>
      </w:pPr>
      <w:r w:rsidRPr="00A70A56">
        <w:rPr>
          <w:i/>
        </w:rPr>
        <w:t>Injunction – prohibit</w:t>
      </w:r>
      <w:r w:rsidR="00630B5B">
        <w:rPr>
          <w:i/>
        </w:rPr>
        <w:t>ing person creating nuisance from</w:t>
      </w:r>
      <w:r w:rsidRPr="00A70A56">
        <w:rPr>
          <w:i/>
        </w:rPr>
        <w:t xml:space="preserve"> continuing</w:t>
      </w:r>
    </w:p>
    <w:p w14:paraId="28A9C1ED" w14:textId="77777777" w:rsidR="00DC123E" w:rsidRPr="006B4E17" w:rsidRDefault="00DC123E" w:rsidP="00EA219B">
      <w:pPr>
        <w:pStyle w:val="ListParagraph"/>
        <w:numPr>
          <w:ilvl w:val="4"/>
          <w:numId w:val="330"/>
        </w:numPr>
        <w:spacing w:after="120" w:line="276" w:lineRule="auto"/>
        <w:ind w:left="1440"/>
        <w:rPr>
          <w:i/>
          <w:color w:val="008000"/>
        </w:rPr>
      </w:pPr>
      <w:r w:rsidRPr="006B4E17">
        <w:rPr>
          <w:i/>
          <w:color w:val="008000"/>
        </w:rPr>
        <w:t>Boomer v. Atlantic Cement</w:t>
      </w:r>
    </w:p>
    <w:p w14:paraId="7A8C13F6" w14:textId="77777777" w:rsidR="008F73A0" w:rsidRDefault="00DC123E" w:rsidP="00EA219B">
      <w:pPr>
        <w:pStyle w:val="ListParagraph"/>
        <w:numPr>
          <w:ilvl w:val="0"/>
          <w:numId w:val="334"/>
        </w:numPr>
        <w:spacing w:after="120" w:line="276" w:lineRule="auto"/>
        <w:ind w:left="1620"/>
      </w:pPr>
      <w:r>
        <w:t>8 landowners live near a cement plant and are suing for cement dust</w:t>
      </w:r>
      <w:r w:rsidR="008F73A0">
        <w:t xml:space="preserve"> always on their property. </w:t>
      </w:r>
      <w:r>
        <w:t>The landowners win and court awards damages at $40-150/month per plaintiff (</w:t>
      </w:r>
      <w:r w:rsidRPr="008F73A0">
        <w:rPr>
          <w:i/>
        </w:rPr>
        <w:t>for past harm</w:t>
      </w:r>
      <w:r>
        <w:t>)</w:t>
      </w:r>
      <w:r w:rsidR="008F73A0">
        <w:t>.</w:t>
      </w:r>
    </w:p>
    <w:p w14:paraId="5F260929" w14:textId="0196176B" w:rsidR="00DC123E" w:rsidRDefault="00DC123E" w:rsidP="00EA219B">
      <w:pPr>
        <w:pStyle w:val="ListParagraph"/>
        <w:numPr>
          <w:ilvl w:val="0"/>
          <w:numId w:val="334"/>
        </w:numPr>
        <w:spacing w:after="120" w:line="276" w:lineRule="auto"/>
        <w:ind w:left="1620"/>
      </w:pPr>
      <w:r>
        <w:t xml:space="preserve">The court says </w:t>
      </w:r>
      <w:r w:rsidR="008F73A0">
        <w:t xml:space="preserve">they are not entitled to an injunction </w:t>
      </w:r>
      <w:r>
        <w:t>because it would be inequitable</w:t>
      </w:r>
      <w:r w:rsidR="008F73A0">
        <w:t xml:space="preserve"> to cause the plant to shut down.</w:t>
      </w:r>
    </w:p>
    <w:p w14:paraId="513A6108" w14:textId="760D1BEA" w:rsidR="00DC123E" w:rsidRPr="008F73A0" w:rsidRDefault="00DC123E" w:rsidP="00EA219B">
      <w:pPr>
        <w:pStyle w:val="ListParagraph"/>
        <w:numPr>
          <w:ilvl w:val="0"/>
          <w:numId w:val="334"/>
        </w:numPr>
        <w:spacing w:after="120" w:line="276" w:lineRule="auto"/>
        <w:ind w:left="1620"/>
        <w:rPr>
          <w:b/>
          <w:i/>
        </w:rPr>
      </w:pPr>
      <w:r w:rsidRPr="008F73A0">
        <w:rPr>
          <w:b/>
          <w:i/>
          <w:u w:val="single"/>
        </w:rPr>
        <w:t>RULE</w:t>
      </w:r>
      <w:r w:rsidRPr="008F73A0">
        <w:rPr>
          <w:b/>
          <w:i/>
        </w:rPr>
        <w:t>: when you prove nuisance, you get an injunction</w:t>
      </w:r>
    </w:p>
    <w:p w14:paraId="47A94267" w14:textId="3903E7EA" w:rsidR="00DC123E" w:rsidRPr="00F30E01" w:rsidRDefault="00DC123E" w:rsidP="00EA219B">
      <w:pPr>
        <w:pStyle w:val="ListParagraph"/>
        <w:numPr>
          <w:ilvl w:val="0"/>
          <w:numId w:val="334"/>
        </w:numPr>
        <w:spacing w:after="120" w:line="276" w:lineRule="auto"/>
        <w:ind w:left="1620"/>
        <w:rPr>
          <w:b/>
          <w:i/>
        </w:rPr>
      </w:pPr>
      <w:r w:rsidRPr="00F30E01">
        <w:rPr>
          <w:b/>
          <w:i/>
          <w:u w:val="single"/>
        </w:rPr>
        <w:t>EXCEPTION</w:t>
      </w:r>
      <w:r w:rsidRPr="00F30E01">
        <w:rPr>
          <w:b/>
          <w:i/>
        </w:rPr>
        <w:t>: in certain situations in which it would be inequitable to give the injunction, one will not be given</w:t>
      </w:r>
      <w:r w:rsidR="00F30E01">
        <w:rPr>
          <w:b/>
          <w:i/>
        </w:rPr>
        <w:t>; determine whether it would be inequitable by balancing the hardships.</w:t>
      </w:r>
    </w:p>
    <w:p w14:paraId="436542BC" w14:textId="4E04DF6D" w:rsidR="00DC123E" w:rsidRDefault="00DC123E" w:rsidP="00EA219B">
      <w:pPr>
        <w:pStyle w:val="ListParagraph"/>
        <w:numPr>
          <w:ilvl w:val="6"/>
          <w:numId w:val="330"/>
        </w:numPr>
        <w:spacing w:after="120" w:line="276" w:lineRule="auto"/>
        <w:ind w:left="2160"/>
      </w:pPr>
      <w:r w:rsidRPr="005A4EEE">
        <w:rPr>
          <w:u w:val="single"/>
        </w:rPr>
        <w:t>Balancing of hardships</w:t>
      </w:r>
      <w:r>
        <w:t xml:space="preserve">: </w:t>
      </w:r>
      <w:r w:rsidR="00C32B23">
        <w:t xml:space="preserve">if </w:t>
      </w:r>
      <w:r>
        <w:t xml:space="preserve">“substantial harm” </w:t>
      </w:r>
      <w:r w:rsidR="00C32B23">
        <w:t>to plaintiff then award an</w:t>
      </w:r>
      <w:r>
        <w:t xml:space="preserve"> injunction; </w:t>
      </w:r>
      <w:r w:rsidR="00C32B23">
        <w:t xml:space="preserve">if “insubstantial harm,” </w:t>
      </w:r>
      <w:r>
        <w:t>no injunction</w:t>
      </w:r>
    </w:p>
    <w:p w14:paraId="5F6D1904" w14:textId="77777777" w:rsidR="007408FA" w:rsidRPr="007408FA" w:rsidRDefault="007408FA" w:rsidP="00EA219B">
      <w:pPr>
        <w:pStyle w:val="ListParagraph"/>
        <w:numPr>
          <w:ilvl w:val="0"/>
          <w:numId w:val="334"/>
        </w:numPr>
        <w:spacing w:after="120" w:line="276" w:lineRule="auto"/>
        <w:ind w:left="1620"/>
        <w:rPr>
          <w:b/>
          <w:i/>
        </w:rPr>
      </w:pPr>
      <w:r w:rsidRPr="007408FA">
        <w:rPr>
          <w:b/>
          <w:i/>
          <w:u w:val="single"/>
        </w:rPr>
        <w:t>RULE</w:t>
      </w:r>
      <w:r w:rsidRPr="007408FA">
        <w:rPr>
          <w:b/>
          <w:i/>
        </w:rPr>
        <w:t xml:space="preserve">: </w:t>
      </w:r>
      <w:r w:rsidR="00DC123E" w:rsidRPr="007408FA">
        <w:rPr>
          <w:b/>
          <w:i/>
        </w:rPr>
        <w:t>If P does not obtain the injunction against D, P gets “permanent damages” (forward looking damages</w:t>
      </w:r>
      <w:r w:rsidRPr="007408FA">
        <w:rPr>
          <w:b/>
          <w:i/>
        </w:rPr>
        <w:t>).</w:t>
      </w:r>
    </w:p>
    <w:p w14:paraId="1EBDED8E" w14:textId="78241BCB" w:rsidR="00DC123E" w:rsidRDefault="00FF1877" w:rsidP="00EA219B">
      <w:pPr>
        <w:pStyle w:val="ListParagraph"/>
        <w:numPr>
          <w:ilvl w:val="0"/>
          <w:numId w:val="334"/>
        </w:numPr>
        <w:spacing w:after="120" w:line="276" w:lineRule="auto"/>
        <w:ind w:left="1620"/>
      </w:pPr>
      <w:r>
        <w:t xml:space="preserve"> “Permanent damages” are </w:t>
      </w:r>
      <w:r w:rsidR="00DC123E">
        <w:t xml:space="preserve">the amount of money to compensate </w:t>
      </w:r>
      <w:r>
        <w:t xml:space="preserve">the plaintiff </w:t>
      </w:r>
      <w:r w:rsidR="00DC123E">
        <w:t xml:space="preserve">for the rest of </w:t>
      </w:r>
      <w:r>
        <w:t xml:space="preserve">his </w:t>
      </w:r>
      <w:r w:rsidR="00DC123E">
        <w:t>life (the court is saying D is essentially “buying a servitude” on P’s land)</w:t>
      </w:r>
    </w:p>
    <w:p w14:paraId="774F3075" w14:textId="364B06E8" w:rsidR="00DC123E" w:rsidRDefault="00DC123E" w:rsidP="00EA219B">
      <w:pPr>
        <w:pStyle w:val="ListParagraph"/>
        <w:numPr>
          <w:ilvl w:val="6"/>
          <w:numId w:val="330"/>
        </w:numPr>
        <w:spacing w:after="120" w:line="276" w:lineRule="auto"/>
        <w:ind w:left="2160"/>
      </w:pPr>
      <w:r w:rsidRPr="00E6122B">
        <w:rPr>
          <w:u w:val="single"/>
        </w:rPr>
        <w:t>Note</w:t>
      </w:r>
      <w:r>
        <w:t>: because this is “buying a servitude,” it should carry with the property so P wil</w:t>
      </w:r>
      <w:r w:rsidR="008208A5">
        <w:t xml:space="preserve">l have to disclose to the buyer. The buyer and </w:t>
      </w:r>
      <w:r>
        <w:t xml:space="preserve">seller will take </w:t>
      </w:r>
      <w:r w:rsidR="008208A5">
        <w:t>this into account with the sale</w:t>
      </w:r>
      <w:r>
        <w:t xml:space="preserve"> price of the </w:t>
      </w:r>
      <w:r w:rsidR="00C10A82">
        <w:t>property</w:t>
      </w:r>
      <w:r w:rsidR="006106C0">
        <w:t xml:space="preserve"> (e.g</w:t>
      </w:r>
      <w:r>
        <w:t>., lower price of house by the amount P was awarded, or a portion of it)</w:t>
      </w:r>
      <w:r w:rsidR="00DD503F">
        <w:t>.</w:t>
      </w:r>
    </w:p>
    <w:p w14:paraId="3402EA79" w14:textId="77777777" w:rsidR="00DC123E" w:rsidRDefault="00DC123E" w:rsidP="00EA219B">
      <w:pPr>
        <w:pStyle w:val="ListParagraph"/>
        <w:numPr>
          <w:ilvl w:val="6"/>
          <w:numId w:val="330"/>
        </w:numPr>
        <w:spacing w:after="120" w:line="276" w:lineRule="auto"/>
        <w:ind w:left="2160"/>
      </w:pPr>
      <w:r>
        <w:rPr>
          <w:u w:val="single"/>
        </w:rPr>
        <w:t>Note</w:t>
      </w:r>
      <w:r w:rsidRPr="00E6122B">
        <w:t>:</w:t>
      </w:r>
      <w:r>
        <w:t xml:space="preserve"> the buyer will not be able to sue for the nuisance because he will be “coming to the nuisance” (below)</w:t>
      </w:r>
    </w:p>
    <w:p w14:paraId="46F784D5" w14:textId="77777777" w:rsidR="00C43650" w:rsidRDefault="00DC123E" w:rsidP="00C43650">
      <w:pPr>
        <w:spacing w:after="120" w:line="276" w:lineRule="auto"/>
        <w:ind w:left="1080"/>
        <w:rPr>
          <w:i/>
        </w:rPr>
      </w:pPr>
      <w:r w:rsidRPr="00A70A56">
        <w:rPr>
          <w:i/>
        </w:rPr>
        <w:t xml:space="preserve">Physical discomfort/illness </w:t>
      </w:r>
    </w:p>
    <w:p w14:paraId="39652F5D" w14:textId="352FA033" w:rsidR="00742559" w:rsidRDefault="00C43650" w:rsidP="00DE0465">
      <w:pPr>
        <w:spacing w:after="240" w:line="276" w:lineRule="auto"/>
        <w:ind w:left="1080"/>
      </w:pPr>
      <w:r>
        <w:t>This is s</w:t>
      </w:r>
      <w:r w:rsidR="00DC123E" w:rsidRPr="00C43650">
        <w:t>eparate from diminished market value or repair; this is if the neighbor (D) “goes over the line” and harms P</w:t>
      </w:r>
      <w:r>
        <w:t>.</w:t>
      </w:r>
    </w:p>
    <w:p w14:paraId="41F1E246" w14:textId="77777777" w:rsidR="00742559" w:rsidRPr="00742559" w:rsidRDefault="00742559" w:rsidP="00742559">
      <w:pPr>
        <w:ind w:left="1080"/>
        <w:rPr>
          <w:i/>
          <w:u w:val="single"/>
        </w:rPr>
      </w:pPr>
      <w:r w:rsidRPr="00742559">
        <w:rPr>
          <w:i/>
          <w:u w:val="single"/>
        </w:rPr>
        <w:t>“Coming to the nuisance”</w:t>
      </w:r>
    </w:p>
    <w:p w14:paraId="7782656D" w14:textId="77777777" w:rsidR="00742559" w:rsidRPr="00742559" w:rsidRDefault="00742559" w:rsidP="00EA219B">
      <w:pPr>
        <w:pStyle w:val="ListParagraph"/>
        <w:numPr>
          <w:ilvl w:val="1"/>
          <w:numId w:val="330"/>
        </w:numPr>
        <w:spacing w:after="120" w:line="276" w:lineRule="auto"/>
        <w:rPr>
          <w:i/>
          <w:color w:val="008000"/>
        </w:rPr>
      </w:pPr>
      <w:r w:rsidRPr="00742559">
        <w:rPr>
          <w:i/>
          <w:color w:val="008000"/>
        </w:rPr>
        <w:t>Spur Industries v. Del Webb</w:t>
      </w:r>
    </w:p>
    <w:p w14:paraId="607A0A2C" w14:textId="77777777" w:rsidR="00742559" w:rsidRDefault="00742559" w:rsidP="00EA219B">
      <w:pPr>
        <w:pStyle w:val="ListParagraph"/>
        <w:numPr>
          <w:ilvl w:val="0"/>
          <w:numId w:val="335"/>
        </w:numPr>
        <w:spacing w:after="120" w:line="276" w:lineRule="auto"/>
        <w:ind w:left="1620"/>
      </w:pPr>
      <w:r>
        <w:t>Del Webb built a retirement community near a pre-existing cattle feed lot (Spur)</w:t>
      </w:r>
    </w:p>
    <w:p w14:paraId="44E51253" w14:textId="77777777" w:rsidR="00742559" w:rsidRPr="00A576E2" w:rsidRDefault="00742559" w:rsidP="00EA219B">
      <w:pPr>
        <w:pStyle w:val="ListParagraph"/>
        <w:numPr>
          <w:ilvl w:val="0"/>
          <w:numId w:val="335"/>
        </w:numPr>
        <w:spacing w:after="120" w:line="276" w:lineRule="auto"/>
        <w:ind w:left="1620"/>
        <w:rPr>
          <w:b/>
          <w:i/>
        </w:rPr>
      </w:pPr>
      <w:r w:rsidRPr="00A576E2">
        <w:rPr>
          <w:b/>
          <w:i/>
          <w:u w:val="single"/>
        </w:rPr>
        <w:t>RULE</w:t>
      </w:r>
      <w:r w:rsidRPr="00A576E2">
        <w:rPr>
          <w:b/>
          <w:i/>
        </w:rPr>
        <w:t>: a defense to remedies of a nuisance claim is that the P came to the nuisance.</w:t>
      </w:r>
    </w:p>
    <w:p w14:paraId="22FCD9EA" w14:textId="77777777" w:rsidR="00742559" w:rsidRDefault="00742559" w:rsidP="00EA219B">
      <w:pPr>
        <w:pStyle w:val="ListParagraph"/>
        <w:numPr>
          <w:ilvl w:val="3"/>
          <w:numId w:val="330"/>
        </w:numPr>
        <w:spacing w:after="120" w:line="276" w:lineRule="auto"/>
        <w:ind w:left="2160"/>
      </w:pPr>
      <w:r>
        <w:t>P knew of the nuisance and P knowingly came to the nuisance, so P cannot complain about the nuisance</w:t>
      </w:r>
    </w:p>
    <w:p w14:paraId="79D6D68D" w14:textId="39454702" w:rsidR="00742559" w:rsidRDefault="00742559" w:rsidP="00EA219B">
      <w:pPr>
        <w:pStyle w:val="ListParagraph"/>
        <w:numPr>
          <w:ilvl w:val="0"/>
          <w:numId w:val="335"/>
        </w:numPr>
        <w:spacing w:after="120" w:line="276" w:lineRule="auto"/>
        <w:ind w:left="1620"/>
      </w:pPr>
      <w:r>
        <w:t>This serves to immunize farms, ranches, oil refineries, etc. that were initially built in the middle of nowhere and society has expanded to the nearby area such that they are affected by the nuisance created by the pre-existing landowners</w:t>
      </w:r>
    </w:p>
    <w:p w14:paraId="31C1D76B" w14:textId="77777777" w:rsidR="002E5B8D" w:rsidRPr="002E5B8D" w:rsidRDefault="002E5B8D" w:rsidP="002E5B8D">
      <w:pPr>
        <w:pStyle w:val="ListParagraph"/>
        <w:spacing w:after="120" w:line="276" w:lineRule="auto"/>
        <w:ind w:left="1620"/>
        <w:rPr>
          <w:sz w:val="12"/>
        </w:rPr>
      </w:pPr>
    </w:p>
    <w:p w14:paraId="215B6281" w14:textId="77777777" w:rsidR="00DC123E" w:rsidRPr="00C43650" w:rsidRDefault="00DC123E" w:rsidP="00EA219B">
      <w:pPr>
        <w:pStyle w:val="ListParagraph"/>
        <w:numPr>
          <w:ilvl w:val="0"/>
          <w:numId w:val="331"/>
        </w:numPr>
        <w:spacing w:after="120" w:line="276" w:lineRule="auto"/>
        <w:ind w:left="1080"/>
        <w:rPr>
          <w:u w:val="single"/>
        </w:rPr>
      </w:pPr>
      <w:r w:rsidRPr="00C43650">
        <w:rPr>
          <w:u w:val="single"/>
        </w:rPr>
        <w:t>Trespass</w:t>
      </w:r>
    </w:p>
    <w:p w14:paraId="709C8FA6" w14:textId="77777777" w:rsidR="00C04201" w:rsidRDefault="00B80446" w:rsidP="00B80446">
      <w:pPr>
        <w:spacing w:after="120" w:line="276" w:lineRule="auto"/>
        <w:ind w:left="1080"/>
      </w:pPr>
      <w:r>
        <w:t xml:space="preserve">A trespass claim arises when one’s actions harm </w:t>
      </w:r>
      <w:r w:rsidR="00DC123E">
        <w:t>your right to possess the property</w:t>
      </w:r>
      <w:r>
        <w:t xml:space="preserve">. </w:t>
      </w:r>
      <w:r w:rsidR="00DC123E">
        <w:t>This is a physical, tangible invasion of your property (e.g., fence, building, pavement)</w:t>
      </w:r>
      <w:r>
        <w:t xml:space="preserve">. </w:t>
      </w:r>
    </w:p>
    <w:p w14:paraId="2DDF71C0" w14:textId="509674A3" w:rsidR="000D79EE" w:rsidRPr="000D79EE" w:rsidRDefault="00244581" w:rsidP="00295135">
      <w:pPr>
        <w:spacing w:after="120" w:line="276" w:lineRule="auto"/>
        <w:ind w:left="1080"/>
      </w:pPr>
      <w:r>
        <w:t>Some examples include</w:t>
      </w:r>
      <w:r w:rsidR="00DC123E">
        <w:t>: someone has built something on your property and you are not able to stand on that piece of property</w:t>
      </w:r>
      <w:r w:rsidR="00576318">
        <w:t xml:space="preserve"> (e.g., a fence or a shed).</w:t>
      </w:r>
    </w:p>
    <w:sectPr w:rsidR="000D79EE" w:rsidRPr="000D79EE" w:rsidSect="00731392">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75A29" w14:textId="77777777" w:rsidR="00AF1570" w:rsidRDefault="00AF1570" w:rsidP="00176CBC">
      <w:r>
        <w:separator/>
      </w:r>
    </w:p>
  </w:endnote>
  <w:endnote w:type="continuationSeparator" w:id="0">
    <w:p w14:paraId="3270CD12" w14:textId="77777777" w:rsidR="00AF1570" w:rsidRDefault="00AF1570" w:rsidP="001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2C7BA" w14:textId="6259CE4C" w:rsidR="00AF1570" w:rsidRDefault="00AF1570">
    <w:pPr>
      <w:pStyle w:val="Footer"/>
    </w:pPr>
    <w:r>
      <w:tab/>
      <w:t>B. Love</w:t>
    </w:r>
    <w:r>
      <w:tab/>
      <w:t>Spring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3FCAF" w14:textId="77777777" w:rsidR="00AF1570" w:rsidRDefault="00AF1570" w:rsidP="00176CBC">
      <w:r>
        <w:separator/>
      </w:r>
    </w:p>
  </w:footnote>
  <w:footnote w:type="continuationSeparator" w:id="0">
    <w:p w14:paraId="575DED68" w14:textId="77777777" w:rsidR="00AF1570" w:rsidRDefault="00AF1570" w:rsidP="00176C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F90C" w14:textId="0BFE4443" w:rsidR="00AF1570" w:rsidRDefault="00AF1570">
    <w:pPr>
      <w:pStyle w:val="Header"/>
    </w:pPr>
    <w:r>
      <w:t>Remedies Outline</w:t>
    </w:r>
    <w:r>
      <w:tab/>
      <w:t>K. St. James</w:t>
    </w:r>
    <w:r>
      <w:tab/>
    </w:r>
    <w:r>
      <w:rPr>
        <w:rStyle w:val="PageNumber"/>
      </w:rPr>
      <w:fldChar w:fldCharType="begin"/>
    </w:r>
    <w:r>
      <w:rPr>
        <w:rStyle w:val="PageNumber"/>
      </w:rPr>
      <w:instrText xml:space="preserve"> PAGE </w:instrText>
    </w:r>
    <w:r>
      <w:rPr>
        <w:rStyle w:val="PageNumber"/>
      </w:rPr>
      <w:fldChar w:fldCharType="separate"/>
    </w:r>
    <w:r w:rsidR="00DC6C8A">
      <w:rPr>
        <w:rStyle w:val="PageNumber"/>
        <w:noProof/>
      </w:rPr>
      <w:t>57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F2025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2C4197"/>
    <w:multiLevelType w:val="hybridMultilevel"/>
    <w:tmpl w:val="054C9E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5C70EC"/>
    <w:multiLevelType w:val="hybridMultilevel"/>
    <w:tmpl w:val="A5FC47FE"/>
    <w:lvl w:ilvl="0" w:tplc="2A962AF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08B09D4"/>
    <w:multiLevelType w:val="hybridMultilevel"/>
    <w:tmpl w:val="6414B23A"/>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C36435"/>
    <w:multiLevelType w:val="hybridMultilevel"/>
    <w:tmpl w:val="42E6E6E6"/>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0DC134C"/>
    <w:multiLevelType w:val="hybridMultilevel"/>
    <w:tmpl w:val="0E14667C"/>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1287788"/>
    <w:multiLevelType w:val="hybridMultilevel"/>
    <w:tmpl w:val="C79A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5B3FBE"/>
    <w:multiLevelType w:val="hybridMultilevel"/>
    <w:tmpl w:val="422AD878"/>
    <w:lvl w:ilvl="0" w:tplc="E8FE1EAC">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7637DB"/>
    <w:multiLevelType w:val="hybridMultilevel"/>
    <w:tmpl w:val="23FAAA26"/>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21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19332A"/>
    <w:multiLevelType w:val="hybridMultilevel"/>
    <w:tmpl w:val="AC802904"/>
    <w:lvl w:ilvl="0" w:tplc="2A962AF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2A962AFE">
      <w:start w:val="1"/>
      <w:numFmt w:val="bullet"/>
      <w:lvlText w:val="-"/>
      <w:lvlJc w:val="left"/>
      <w:pPr>
        <w:ind w:left="4320" w:hanging="360"/>
      </w:pPr>
      <w:rPr>
        <w:rFonts w:ascii="Courier New" w:hAnsi="Courier New"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022034BD"/>
    <w:multiLevelType w:val="hybridMultilevel"/>
    <w:tmpl w:val="27BA6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2A2B1D"/>
    <w:multiLevelType w:val="hybridMultilevel"/>
    <w:tmpl w:val="47C6EEB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5066E5"/>
    <w:multiLevelType w:val="hybridMultilevel"/>
    <w:tmpl w:val="6B8434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27E4F3E"/>
    <w:multiLevelType w:val="hybridMultilevel"/>
    <w:tmpl w:val="848671D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03476262"/>
    <w:multiLevelType w:val="hybridMultilevel"/>
    <w:tmpl w:val="0A70CD1A"/>
    <w:lvl w:ilvl="0" w:tplc="A5005FAA">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001399"/>
    <w:multiLevelType w:val="hybridMultilevel"/>
    <w:tmpl w:val="3230E326"/>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5">
      <w:start w:val="1"/>
      <w:numFmt w:val="bullet"/>
      <w:lvlText w:val=""/>
      <w:lvlJc w:val="left"/>
      <w:pPr>
        <w:ind w:left="252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2C2C3E"/>
    <w:multiLevelType w:val="hybridMultilevel"/>
    <w:tmpl w:val="E95E646C"/>
    <w:lvl w:ilvl="0" w:tplc="C5447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AC6362"/>
    <w:multiLevelType w:val="hybridMultilevel"/>
    <w:tmpl w:val="86062F30"/>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9FB687C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F84F14"/>
    <w:multiLevelType w:val="hybridMultilevel"/>
    <w:tmpl w:val="0608D8D6"/>
    <w:lvl w:ilvl="0" w:tplc="2A962AFE">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0519498E"/>
    <w:multiLevelType w:val="hybridMultilevel"/>
    <w:tmpl w:val="085629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98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56225DD"/>
    <w:multiLevelType w:val="hybridMultilevel"/>
    <w:tmpl w:val="714C11AA"/>
    <w:lvl w:ilvl="0" w:tplc="CC6490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5BF2A57"/>
    <w:multiLevelType w:val="hybridMultilevel"/>
    <w:tmpl w:val="2A3810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061052A5"/>
    <w:multiLevelType w:val="hybridMultilevel"/>
    <w:tmpl w:val="AE56BFF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67D100A"/>
    <w:multiLevelType w:val="hybridMultilevel"/>
    <w:tmpl w:val="F026AA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06C85CD5"/>
    <w:multiLevelType w:val="hybridMultilevel"/>
    <w:tmpl w:val="6872673A"/>
    <w:lvl w:ilvl="0" w:tplc="C5447772">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07031E85"/>
    <w:multiLevelType w:val="hybridMultilevel"/>
    <w:tmpl w:val="1FC4FB28"/>
    <w:lvl w:ilvl="0" w:tplc="2A962AFE">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07C5447E"/>
    <w:multiLevelType w:val="hybridMultilevel"/>
    <w:tmpl w:val="BCCECE2E"/>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08264F79"/>
    <w:multiLevelType w:val="hybridMultilevel"/>
    <w:tmpl w:val="2AD6B0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08AC6384"/>
    <w:multiLevelType w:val="hybridMultilevel"/>
    <w:tmpl w:val="7EE0CBF8"/>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8B70FC0"/>
    <w:multiLevelType w:val="hybridMultilevel"/>
    <w:tmpl w:val="EFA894AE"/>
    <w:lvl w:ilvl="0" w:tplc="2A962AFE">
      <w:start w:val="1"/>
      <w:numFmt w:val="bullet"/>
      <w:lvlText w:val="-"/>
      <w:lvlJc w:val="left"/>
      <w:pPr>
        <w:ind w:left="216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08E26744"/>
    <w:multiLevelType w:val="hybridMultilevel"/>
    <w:tmpl w:val="D5189760"/>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9581967"/>
    <w:multiLevelType w:val="hybridMultilevel"/>
    <w:tmpl w:val="69A8D988"/>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9D67C33"/>
    <w:multiLevelType w:val="hybridMultilevel"/>
    <w:tmpl w:val="F5B4AC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9F52FC1"/>
    <w:multiLevelType w:val="hybridMultilevel"/>
    <w:tmpl w:val="7280F4A2"/>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0A1E649A"/>
    <w:multiLevelType w:val="hybridMultilevel"/>
    <w:tmpl w:val="876CC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0A2A2F25"/>
    <w:multiLevelType w:val="hybridMultilevel"/>
    <w:tmpl w:val="933A8AEE"/>
    <w:lvl w:ilvl="0" w:tplc="19E4B60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AD41A66"/>
    <w:multiLevelType w:val="hybridMultilevel"/>
    <w:tmpl w:val="B32291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B2F4AE5"/>
    <w:multiLevelType w:val="hybridMultilevel"/>
    <w:tmpl w:val="E182B4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BB84714"/>
    <w:multiLevelType w:val="hybridMultilevel"/>
    <w:tmpl w:val="1E5C16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BC07683"/>
    <w:multiLevelType w:val="hybridMultilevel"/>
    <w:tmpl w:val="B6EC08E2"/>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C596422"/>
    <w:multiLevelType w:val="hybridMultilevel"/>
    <w:tmpl w:val="7164750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CBD524C"/>
    <w:multiLevelType w:val="hybridMultilevel"/>
    <w:tmpl w:val="A58C7E52"/>
    <w:lvl w:ilvl="0" w:tplc="C5447772">
      <w:start w:val="1"/>
      <w:numFmt w:val="decimal"/>
      <w:lvlText w:val="(%1)"/>
      <w:lvlJc w:val="left"/>
      <w:pPr>
        <w:ind w:left="720" w:hanging="360"/>
      </w:pPr>
      <w:rPr>
        <w:rFonts w:hint="default"/>
      </w:rPr>
    </w:lvl>
    <w:lvl w:ilvl="1" w:tplc="639603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DF820CB"/>
    <w:multiLevelType w:val="hybridMultilevel"/>
    <w:tmpl w:val="68AA9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0E161523"/>
    <w:multiLevelType w:val="hybridMultilevel"/>
    <w:tmpl w:val="3CB660F6"/>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EF04B93"/>
    <w:multiLevelType w:val="hybridMultilevel"/>
    <w:tmpl w:val="1D720BF0"/>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EF17115"/>
    <w:multiLevelType w:val="hybridMultilevel"/>
    <w:tmpl w:val="EE9A503C"/>
    <w:lvl w:ilvl="0" w:tplc="CC6490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062334B"/>
    <w:multiLevelType w:val="hybridMultilevel"/>
    <w:tmpl w:val="11B819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1">
      <w:start w:val="1"/>
      <w:numFmt w:val="bullet"/>
      <w:lvlText w:val=""/>
      <w:lvlJc w:val="left"/>
      <w:pPr>
        <w:ind w:left="288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07C29F5"/>
    <w:multiLevelType w:val="hybridMultilevel"/>
    <w:tmpl w:val="A1E07C48"/>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0C91407"/>
    <w:multiLevelType w:val="hybridMultilevel"/>
    <w:tmpl w:val="F580E1C8"/>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0F77815"/>
    <w:multiLevelType w:val="hybridMultilevel"/>
    <w:tmpl w:val="38E8A6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13F53F6"/>
    <w:multiLevelType w:val="hybridMultilevel"/>
    <w:tmpl w:val="08BEDD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nsid w:val="11772B9B"/>
    <w:multiLevelType w:val="hybridMultilevel"/>
    <w:tmpl w:val="46687F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18B36FA"/>
    <w:multiLevelType w:val="hybridMultilevel"/>
    <w:tmpl w:val="B97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1C8671F"/>
    <w:multiLevelType w:val="hybridMultilevel"/>
    <w:tmpl w:val="D2083B14"/>
    <w:lvl w:ilvl="0" w:tplc="E8FE1EA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1D84AD4"/>
    <w:multiLevelType w:val="hybridMultilevel"/>
    <w:tmpl w:val="B19C3744"/>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21A1B64"/>
    <w:multiLevelType w:val="hybridMultilevel"/>
    <w:tmpl w:val="48F0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2242365"/>
    <w:multiLevelType w:val="hybridMultilevel"/>
    <w:tmpl w:val="251C2E7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2777FE4"/>
    <w:multiLevelType w:val="hybridMultilevel"/>
    <w:tmpl w:val="54C8D0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13682556"/>
    <w:multiLevelType w:val="hybridMultilevel"/>
    <w:tmpl w:val="322C257A"/>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140A045A"/>
    <w:multiLevelType w:val="hybridMultilevel"/>
    <w:tmpl w:val="5D7E41F0"/>
    <w:lvl w:ilvl="0" w:tplc="E8FE1EA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48447C0"/>
    <w:multiLevelType w:val="hybridMultilevel"/>
    <w:tmpl w:val="C7F20D46"/>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15FD2F72"/>
    <w:multiLevelType w:val="hybridMultilevel"/>
    <w:tmpl w:val="A61E384A"/>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6015D3B"/>
    <w:multiLevelType w:val="hybridMultilevel"/>
    <w:tmpl w:val="EE304004"/>
    <w:lvl w:ilvl="0" w:tplc="E8FE1EAC">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1560C7"/>
    <w:multiLevelType w:val="hybridMultilevel"/>
    <w:tmpl w:val="DF1010F4"/>
    <w:lvl w:ilvl="0" w:tplc="2A962AF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16294654"/>
    <w:multiLevelType w:val="hybridMultilevel"/>
    <w:tmpl w:val="4B64A2CA"/>
    <w:lvl w:ilvl="0" w:tplc="F7146DF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6323509"/>
    <w:multiLevelType w:val="hybridMultilevel"/>
    <w:tmpl w:val="A9B4F9D2"/>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18BE79D4"/>
    <w:multiLevelType w:val="hybridMultilevel"/>
    <w:tmpl w:val="0AF0EA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72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8CA3B92"/>
    <w:multiLevelType w:val="hybridMultilevel"/>
    <w:tmpl w:val="056A17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8E12DFB"/>
    <w:multiLevelType w:val="hybridMultilevel"/>
    <w:tmpl w:val="6D9097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8F3491E"/>
    <w:multiLevelType w:val="hybridMultilevel"/>
    <w:tmpl w:val="9612DF80"/>
    <w:lvl w:ilvl="0" w:tplc="C54477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nsid w:val="194475B0"/>
    <w:multiLevelType w:val="hybridMultilevel"/>
    <w:tmpl w:val="15720A0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A3F2386"/>
    <w:multiLevelType w:val="hybridMultilevel"/>
    <w:tmpl w:val="E764871C"/>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A6B2B3D"/>
    <w:multiLevelType w:val="hybridMultilevel"/>
    <w:tmpl w:val="17C8DA66"/>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AD93C5C"/>
    <w:multiLevelType w:val="hybridMultilevel"/>
    <w:tmpl w:val="CFE2B226"/>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B194971"/>
    <w:multiLevelType w:val="hybridMultilevel"/>
    <w:tmpl w:val="78D62B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B2333B9"/>
    <w:multiLevelType w:val="hybridMultilevel"/>
    <w:tmpl w:val="F4AE6408"/>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B3F741A"/>
    <w:multiLevelType w:val="hybridMultilevel"/>
    <w:tmpl w:val="A322C686"/>
    <w:lvl w:ilvl="0" w:tplc="19E4B60E">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BA06D00"/>
    <w:multiLevelType w:val="hybridMultilevel"/>
    <w:tmpl w:val="F0E8B18A"/>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C1B7958"/>
    <w:multiLevelType w:val="hybridMultilevel"/>
    <w:tmpl w:val="F40403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C29124C"/>
    <w:multiLevelType w:val="hybridMultilevel"/>
    <w:tmpl w:val="5C1AEFC2"/>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72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CF34EF4"/>
    <w:multiLevelType w:val="hybridMultilevel"/>
    <w:tmpl w:val="CCC2AD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D002D3C"/>
    <w:multiLevelType w:val="hybridMultilevel"/>
    <w:tmpl w:val="2DCE94BA"/>
    <w:lvl w:ilvl="0" w:tplc="70BEB04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ECD4AB0"/>
    <w:multiLevelType w:val="hybridMultilevel"/>
    <w:tmpl w:val="14B234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3">
    <w:nsid w:val="1F4C5870"/>
    <w:multiLevelType w:val="hybridMultilevel"/>
    <w:tmpl w:val="35C05920"/>
    <w:lvl w:ilvl="0" w:tplc="C54477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1FDF6FAC"/>
    <w:multiLevelType w:val="hybridMultilevel"/>
    <w:tmpl w:val="CFAA34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008013F"/>
    <w:multiLevelType w:val="hybridMultilevel"/>
    <w:tmpl w:val="15F6F6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07E3895"/>
    <w:multiLevelType w:val="hybridMultilevel"/>
    <w:tmpl w:val="DFA2F2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13F2EB5"/>
    <w:multiLevelType w:val="hybridMultilevel"/>
    <w:tmpl w:val="3E825DA2"/>
    <w:lvl w:ilvl="0" w:tplc="2A962AFE">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nsid w:val="221D6D66"/>
    <w:multiLevelType w:val="hybridMultilevel"/>
    <w:tmpl w:val="67C093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2457AFB"/>
    <w:multiLevelType w:val="hybridMultilevel"/>
    <w:tmpl w:val="889E83D2"/>
    <w:lvl w:ilvl="0" w:tplc="E8FE1EA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C5447772">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2706219"/>
    <w:multiLevelType w:val="hybridMultilevel"/>
    <w:tmpl w:val="F692E03C"/>
    <w:lvl w:ilvl="0" w:tplc="ADAAFA9C">
      <w:start w:val="28"/>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22F705C4"/>
    <w:multiLevelType w:val="hybridMultilevel"/>
    <w:tmpl w:val="C0DA1A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3936496"/>
    <w:multiLevelType w:val="hybridMultilevel"/>
    <w:tmpl w:val="4C6E8B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3E1290C"/>
    <w:multiLevelType w:val="hybridMultilevel"/>
    <w:tmpl w:val="89B0A53C"/>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4132D4C"/>
    <w:multiLevelType w:val="hybridMultilevel"/>
    <w:tmpl w:val="FAFAD6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5">
    <w:nsid w:val="245C1899"/>
    <w:multiLevelType w:val="hybridMultilevel"/>
    <w:tmpl w:val="D78C95B6"/>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4F630F1"/>
    <w:multiLevelType w:val="hybridMultilevel"/>
    <w:tmpl w:val="9A86A8BC"/>
    <w:lvl w:ilvl="0" w:tplc="CC64907A">
      <w:start w:val="1"/>
      <w:numFmt w:val="lowerLetter"/>
      <w:lvlText w:val="(%1)."/>
      <w:lvlJc w:val="left"/>
      <w:pPr>
        <w:ind w:left="72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5D802C9"/>
    <w:multiLevelType w:val="hybridMultilevel"/>
    <w:tmpl w:val="1BFA8A68"/>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6362AA3"/>
    <w:multiLevelType w:val="hybridMultilevel"/>
    <w:tmpl w:val="C9B00A26"/>
    <w:lvl w:ilvl="0" w:tplc="F7146DFE">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65542D6"/>
    <w:multiLevelType w:val="hybridMultilevel"/>
    <w:tmpl w:val="2820DED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26751FDB"/>
    <w:multiLevelType w:val="hybridMultilevel"/>
    <w:tmpl w:val="A65457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2A962AFE">
      <w:start w:val="1"/>
      <w:numFmt w:val="bullet"/>
      <w:lvlText w:val="-"/>
      <w:lvlJc w:val="left"/>
      <w:pPr>
        <w:ind w:left="72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70F378D"/>
    <w:multiLevelType w:val="hybridMultilevel"/>
    <w:tmpl w:val="D5DA8458"/>
    <w:lvl w:ilvl="0" w:tplc="2A962AF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nsid w:val="27AA4D23"/>
    <w:multiLevelType w:val="hybridMultilevel"/>
    <w:tmpl w:val="DEDC3BC0"/>
    <w:lvl w:ilvl="0" w:tplc="2A962AFE">
      <w:start w:val="1"/>
      <w:numFmt w:val="bullet"/>
      <w:lvlText w:val="-"/>
      <w:lvlJc w:val="left"/>
      <w:pPr>
        <w:ind w:left="3420" w:hanging="360"/>
      </w:pPr>
      <w:rPr>
        <w:rFonts w:ascii="Courier New" w:hAnsi="Courier New"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03">
    <w:nsid w:val="28707D6C"/>
    <w:multiLevelType w:val="hybridMultilevel"/>
    <w:tmpl w:val="B3D68BBE"/>
    <w:lvl w:ilvl="0" w:tplc="2A962AFE">
      <w:start w:val="1"/>
      <w:numFmt w:val="bullet"/>
      <w:lvlText w:val="-"/>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4">
    <w:nsid w:val="28EB090B"/>
    <w:multiLevelType w:val="hybridMultilevel"/>
    <w:tmpl w:val="197637F4"/>
    <w:lvl w:ilvl="0" w:tplc="2A962AFE">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5">
    <w:nsid w:val="293626C2"/>
    <w:multiLevelType w:val="hybridMultilevel"/>
    <w:tmpl w:val="4C4ED2FE"/>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21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ADF55E0"/>
    <w:multiLevelType w:val="hybridMultilevel"/>
    <w:tmpl w:val="6E34266E"/>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B441D88"/>
    <w:multiLevelType w:val="hybridMultilevel"/>
    <w:tmpl w:val="45E00E0E"/>
    <w:lvl w:ilvl="0" w:tplc="C5447772">
      <w:start w:val="1"/>
      <w:numFmt w:val="decimal"/>
      <w:lvlText w:val="(%1)"/>
      <w:lvlJc w:val="left"/>
      <w:pPr>
        <w:ind w:left="108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8">
    <w:nsid w:val="2B522E50"/>
    <w:multiLevelType w:val="hybridMultilevel"/>
    <w:tmpl w:val="D806E2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2BB864CE"/>
    <w:multiLevelType w:val="hybridMultilevel"/>
    <w:tmpl w:val="14A8B690"/>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BC0187A"/>
    <w:multiLevelType w:val="hybridMultilevel"/>
    <w:tmpl w:val="52026A84"/>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CFD30AC"/>
    <w:multiLevelType w:val="hybridMultilevel"/>
    <w:tmpl w:val="E04C8414"/>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2D3D3A62"/>
    <w:multiLevelType w:val="hybridMultilevel"/>
    <w:tmpl w:val="02D87134"/>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DCF24EB"/>
    <w:multiLevelType w:val="hybridMultilevel"/>
    <w:tmpl w:val="0554BF68"/>
    <w:lvl w:ilvl="0" w:tplc="6A326B2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1">
      <w:start w:val="1"/>
      <w:numFmt w:val="bullet"/>
      <w:lvlText w:val=""/>
      <w:lvlJc w:val="left"/>
      <w:pPr>
        <w:ind w:left="288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DD87B7B"/>
    <w:multiLevelType w:val="hybridMultilevel"/>
    <w:tmpl w:val="F5623226"/>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DD919E1"/>
    <w:multiLevelType w:val="hybridMultilevel"/>
    <w:tmpl w:val="2440F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2E44246D"/>
    <w:multiLevelType w:val="hybridMultilevel"/>
    <w:tmpl w:val="41CA7148"/>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nsid w:val="2E7B5301"/>
    <w:multiLevelType w:val="hybridMultilevel"/>
    <w:tmpl w:val="12665056"/>
    <w:lvl w:ilvl="0" w:tplc="2A962AFE">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8">
    <w:nsid w:val="2E9E1B03"/>
    <w:multiLevelType w:val="hybridMultilevel"/>
    <w:tmpl w:val="CF22DA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9">
    <w:nsid w:val="2EC919D2"/>
    <w:multiLevelType w:val="hybridMultilevel"/>
    <w:tmpl w:val="69789938"/>
    <w:lvl w:ilvl="0" w:tplc="C544777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0">
    <w:nsid w:val="2FBF781F"/>
    <w:multiLevelType w:val="hybridMultilevel"/>
    <w:tmpl w:val="13002C5E"/>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300B542D"/>
    <w:multiLevelType w:val="hybridMultilevel"/>
    <w:tmpl w:val="0598DC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04B7C16"/>
    <w:multiLevelType w:val="hybridMultilevel"/>
    <w:tmpl w:val="33A22086"/>
    <w:lvl w:ilvl="0" w:tplc="E8FE1EAC">
      <w:numFmt w:val="bullet"/>
      <w:lvlText w:val="-"/>
      <w:lvlJc w:val="left"/>
      <w:pPr>
        <w:ind w:left="720" w:hanging="360"/>
      </w:pPr>
      <w:rPr>
        <w:rFonts w:ascii="Cambria" w:eastAsiaTheme="minorEastAsia" w:hAnsi="Cambria" w:cstheme="minorBidi" w:hint="default"/>
      </w:rPr>
    </w:lvl>
    <w:lvl w:ilvl="1" w:tplc="04090005">
      <w:start w:val="1"/>
      <w:numFmt w:val="bullet"/>
      <w:lvlText w:val=""/>
      <w:lvlJc w:val="left"/>
      <w:pPr>
        <w:ind w:left="43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0A570DB"/>
    <w:multiLevelType w:val="hybridMultilevel"/>
    <w:tmpl w:val="B2423C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0C82D6C"/>
    <w:multiLevelType w:val="hybridMultilevel"/>
    <w:tmpl w:val="6762AE58"/>
    <w:lvl w:ilvl="0" w:tplc="19E4B60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0DB7B30"/>
    <w:multiLevelType w:val="hybridMultilevel"/>
    <w:tmpl w:val="4F24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31345DBE"/>
    <w:multiLevelType w:val="hybridMultilevel"/>
    <w:tmpl w:val="144855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1787BFE"/>
    <w:multiLevelType w:val="hybridMultilevel"/>
    <w:tmpl w:val="32A438B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17A5E0B"/>
    <w:multiLevelType w:val="hybridMultilevel"/>
    <w:tmpl w:val="2C761C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A962AFE">
      <w:start w:val="1"/>
      <w:numFmt w:val="bullet"/>
      <w:lvlText w:val="-"/>
      <w:lvlJc w:val="left"/>
      <w:pPr>
        <w:ind w:left="216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299457D"/>
    <w:multiLevelType w:val="hybridMultilevel"/>
    <w:tmpl w:val="2800E2E2"/>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32B74C0B"/>
    <w:multiLevelType w:val="hybridMultilevel"/>
    <w:tmpl w:val="1AFEF0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30E4A94"/>
    <w:multiLevelType w:val="hybridMultilevel"/>
    <w:tmpl w:val="E470423A"/>
    <w:lvl w:ilvl="0" w:tplc="0F1E43CE">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318663E"/>
    <w:multiLevelType w:val="hybridMultilevel"/>
    <w:tmpl w:val="67627728"/>
    <w:lvl w:ilvl="0" w:tplc="C54477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33475944"/>
    <w:multiLevelType w:val="hybridMultilevel"/>
    <w:tmpl w:val="C152DD3E"/>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3A448FC"/>
    <w:multiLevelType w:val="hybridMultilevel"/>
    <w:tmpl w:val="57D612F0"/>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342C337C"/>
    <w:multiLevelType w:val="hybridMultilevel"/>
    <w:tmpl w:val="917489F6"/>
    <w:lvl w:ilvl="0" w:tplc="2A962AFE">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6">
    <w:nsid w:val="34F848FD"/>
    <w:multiLevelType w:val="hybridMultilevel"/>
    <w:tmpl w:val="9AB2155A"/>
    <w:lvl w:ilvl="0" w:tplc="2A962AF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7">
    <w:nsid w:val="352B7B52"/>
    <w:multiLevelType w:val="hybridMultilevel"/>
    <w:tmpl w:val="9BD241F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5507F12"/>
    <w:multiLevelType w:val="hybridMultilevel"/>
    <w:tmpl w:val="3684B4BA"/>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5E01B6D"/>
    <w:multiLevelType w:val="hybridMultilevel"/>
    <w:tmpl w:val="96D88034"/>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361B5805"/>
    <w:multiLevelType w:val="hybridMultilevel"/>
    <w:tmpl w:val="20C6925E"/>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6E4008F"/>
    <w:multiLevelType w:val="hybridMultilevel"/>
    <w:tmpl w:val="3A2AEF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288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98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73C25AC"/>
    <w:multiLevelType w:val="hybridMultilevel"/>
    <w:tmpl w:val="E93EAA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37403E2D"/>
    <w:multiLevelType w:val="hybridMultilevel"/>
    <w:tmpl w:val="F0F694C0"/>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377B17CB"/>
    <w:multiLevelType w:val="hybridMultilevel"/>
    <w:tmpl w:val="19DC6C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897351A"/>
    <w:multiLevelType w:val="hybridMultilevel"/>
    <w:tmpl w:val="E86033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A962AFE">
      <w:start w:val="1"/>
      <w:numFmt w:val="bullet"/>
      <w:lvlText w:val="-"/>
      <w:lvlJc w:val="left"/>
      <w:pPr>
        <w:ind w:left="216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8BA7435"/>
    <w:multiLevelType w:val="hybridMultilevel"/>
    <w:tmpl w:val="E604AA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9221411"/>
    <w:multiLevelType w:val="hybridMultilevel"/>
    <w:tmpl w:val="08560A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97335A3"/>
    <w:multiLevelType w:val="hybridMultilevel"/>
    <w:tmpl w:val="BC1292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9">
    <w:nsid w:val="39C441D5"/>
    <w:multiLevelType w:val="hybridMultilevel"/>
    <w:tmpl w:val="9A66D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2A962AFE">
      <w:start w:val="1"/>
      <w:numFmt w:val="bullet"/>
      <w:lvlText w:val="-"/>
      <w:lvlJc w:val="left"/>
      <w:pPr>
        <w:ind w:left="144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A6273CA"/>
    <w:multiLevelType w:val="hybridMultilevel"/>
    <w:tmpl w:val="4EA8D886"/>
    <w:lvl w:ilvl="0" w:tplc="C5447772">
      <w:start w:val="1"/>
      <w:numFmt w:val="decimal"/>
      <w:lvlText w:val="(%1)"/>
      <w:lvlJc w:val="left"/>
      <w:pPr>
        <w:ind w:left="720" w:hanging="360"/>
      </w:pPr>
      <w:rPr>
        <w:rFonts w:hint="default"/>
      </w:rPr>
    </w:lvl>
    <w:lvl w:ilvl="1" w:tplc="639603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B2E13BD"/>
    <w:multiLevelType w:val="hybridMultilevel"/>
    <w:tmpl w:val="055CEAB8"/>
    <w:lvl w:ilvl="0" w:tplc="F1D653C6">
      <w:start w:val="1"/>
      <w:numFmt w:val="decimal"/>
      <w:lvlText w:val="%1."/>
      <w:lvlJc w:val="left"/>
      <w:pPr>
        <w:ind w:left="108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520" w:hanging="180"/>
      </w:pPr>
    </w:lvl>
    <w:lvl w:ilvl="3" w:tplc="396C498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3B73746E"/>
    <w:multiLevelType w:val="hybridMultilevel"/>
    <w:tmpl w:val="C98A6E54"/>
    <w:lvl w:ilvl="0" w:tplc="2A962AF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3">
    <w:nsid w:val="3B8C1F72"/>
    <w:multiLevelType w:val="hybridMultilevel"/>
    <w:tmpl w:val="8A16EE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BE801AB"/>
    <w:multiLevelType w:val="hybridMultilevel"/>
    <w:tmpl w:val="5F5CC7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5">
    <w:nsid w:val="3BFF54A3"/>
    <w:multiLevelType w:val="hybridMultilevel"/>
    <w:tmpl w:val="697E8D80"/>
    <w:lvl w:ilvl="0" w:tplc="2AA41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3C0C5B4C"/>
    <w:multiLevelType w:val="hybridMultilevel"/>
    <w:tmpl w:val="9F3C27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C0D0086"/>
    <w:multiLevelType w:val="hybridMultilevel"/>
    <w:tmpl w:val="D4205C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C1829B6"/>
    <w:multiLevelType w:val="hybridMultilevel"/>
    <w:tmpl w:val="D4625B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C5134D2"/>
    <w:multiLevelType w:val="hybridMultilevel"/>
    <w:tmpl w:val="0FCC67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2A962AFE">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C88001B"/>
    <w:multiLevelType w:val="hybridMultilevel"/>
    <w:tmpl w:val="7D76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CEF69B8"/>
    <w:multiLevelType w:val="hybridMultilevel"/>
    <w:tmpl w:val="318406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2">
    <w:nsid w:val="3D38477C"/>
    <w:multiLevelType w:val="hybridMultilevel"/>
    <w:tmpl w:val="58D44EF8"/>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D3B470C"/>
    <w:multiLevelType w:val="hybridMultilevel"/>
    <w:tmpl w:val="CA8E3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D9540A0"/>
    <w:multiLevelType w:val="hybridMultilevel"/>
    <w:tmpl w:val="14AC7B5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3DCB4E62"/>
    <w:multiLevelType w:val="hybridMultilevel"/>
    <w:tmpl w:val="A1E2DF98"/>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3E6618DE"/>
    <w:multiLevelType w:val="hybridMultilevel"/>
    <w:tmpl w:val="63785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7">
    <w:nsid w:val="3E685666"/>
    <w:multiLevelType w:val="hybridMultilevel"/>
    <w:tmpl w:val="809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E6B605A"/>
    <w:multiLevelType w:val="hybridMultilevel"/>
    <w:tmpl w:val="442E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EEF0EBF"/>
    <w:multiLevelType w:val="hybridMultilevel"/>
    <w:tmpl w:val="AEFA5C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0">
    <w:nsid w:val="3F6543D4"/>
    <w:multiLevelType w:val="hybridMultilevel"/>
    <w:tmpl w:val="C4B4BF2E"/>
    <w:lvl w:ilvl="0" w:tplc="04090001">
      <w:start w:val="1"/>
      <w:numFmt w:val="bullet"/>
      <w:lvlText w:val=""/>
      <w:lvlJc w:val="left"/>
      <w:pPr>
        <w:ind w:left="2520" w:hanging="360"/>
      </w:pPr>
      <w:rPr>
        <w:rFonts w:ascii="Symbol" w:hAnsi="Symbol" w:hint="default"/>
      </w:rPr>
    </w:lvl>
    <w:lvl w:ilvl="1" w:tplc="2A962AFE">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1">
    <w:nsid w:val="3F9C771A"/>
    <w:multiLevelType w:val="hybridMultilevel"/>
    <w:tmpl w:val="F93AE222"/>
    <w:lvl w:ilvl="0" w:tplc="2A962AFE">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2">
    <w:nsid w:val="3FAF50C9"/>
    <w:multiLevelType w:val="hybridMultilevel"/>
    <w:tmpl w:val="09623B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3FC07D2D"/>
    <w:multiLevelType w:val="hybridMultilevel"/>
    <w:tmpl w:val="DF20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01808B1"/>
    <w:multiLevelType w:val="hybridMultilevel"/>
    <w:tmpl w:val="56B495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5">
    <w:nsid w:val="40610653"/>
    <w:multiLevelType w:val="hybridMultilevel"/>
    <w:tmpl w:val="9A4CFE42"/>
    <w:lvl w:ilvl="0" w:tplc="2A962AF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2A962AFE">
      <w:start w:val="1"/>
      <w:numFmt w:val="bullet"/>
      <w:lvlText w:val="-"/>
      <w:lvlJc w:val="left"/>
      <w:pPr>
        <w:ind w:left="72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40D020EC"/>
    <w:multiLevelType w:val="hybridMultilevel"/>
    <w:tmpl w:val="77E874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0D90F5C"/>
    <w:multiLevelType w:val="hybridMultilevel"/>
    <w:tmpl w:val="E376D396"/>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411208A0"/>
    <w:multiLevelType w:val="hybridMultilevel"/>
    <w:tmpl w:val="428AF6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9">
    <w:nsid w:val="41180870"/>
    <w:multiLevelType w:val="hybridMultilevel"/>
    <w:tmpl w:val="DC740F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216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1482A31"/>
    <w:multiLevelType w:val="hybridMultilevel"/>
    <w:tmpl w:val="A54E3FB0"/>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1">
    <w:nsid w:val="42161A40"/>
    <w:multiLevelType w:val="hybridMultilevel"/>
    <w:tmpl w:val="855A7474"/>
    <w:lvl w:ilvl="0" w:tplc="5B78985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3170695"/>
    <w:multiLevelType w:val="hybridMultilevel"/>
    <w:tmpl w:val="46268EA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3">
    <w:nsid w:val="432D59FD"/>
    <w:multiLevelType w:val="hybridMultilevel"/>
    <w:tmpl w:val="06F650A2"/>
    <w:lvl w:ilvl="0" w:tplc="2A962AF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4">
    <w:nsid w:val="435C5B53"/>
    <w:multiLevelType w:val="hybridMultilevel"/>
    <w:tmpl w:val="78DCFA58"/>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3902E05"/>
    <w:multiLevelType w:val="hybridMultilevel"/>
    <w:tmpl w:val="75E44E80"/>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44FE1A3C"/>
    <w:multiLevelType w:val="hybridMultilevel"/>
    <w:tmpl w:val="45A894A0"/>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556397F"/>
    <w:multiLevelType w:val="hybridMultilevel"/>
    <w:tmpl w:val="177C3A78"/>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5783CA7"/>
    <w:multiLevelType w:val="hybridMultilevel"/>
    <w:tmpl w:val="0784B694"/>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5784C16"/>
    <w:multiLevelType w:val="hybridMultilevel"/>
    <w:tmpl w:val="5C78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0">
    <w:nsid w:val="458124F4"/>
    <w:multiLevelType w:val="hybridMultilevel"/>
    <w:tmpl w:val="3374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6045978"/>
    <w:multiLevelType w:val="hybridMultilevel"/>
    <w:tmpl w:val="1C52E1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2">
    <w:nsid w:val="47373EA8"/>
    <w:multiLevelType w:val="hybridMultilevel"/>
    <w:tmpl w:val="F0627C0E"/>
    <w:lvl w:ilvl="0" w:tplc="70BEB04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76D602E"/>
    <w:multiLevelType w:val="hybridMultilevel"/>
    <w:tmpl w:val="06B00774"/>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47B66502"/>
    <w:multiLevelType w:val="hybridMultilevel"/>
    <w:tmpl w:val="9C8899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5">
    <w:nsid w:val="490F1447"/>
    <w:multiLevelType w:val="hybridMultilevel"/>
    <w:tmpl w:val="41FCE9C6"/>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6">
    <w:nsid w:val="4A013E35"/>
    <w:multiLevelType w:val="hybridMultilevel"/>
    <w:tmpl w:val="65FCFAD6"/>
    <w:lvl w:ilvl="0" w:tplc="ADAAFA9C">
      <w:start w:val="28"/>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686205EE">
      <w:start w:val="1"/>
      <w:numFmt w:val="bullet"/>
      <w:lvlText w:val=""/>
      <w:lvlJc w:val="left"/>
      <w:pPr>
        <w:ind w:left="2880" w:hanging="360"/>
      </w:pPr>
      <w:rPr>
        <w:rFonts w:ascii="Symbol" w:hAnsi="Symbol" w:hint="default"/>
        <w:color w:val="auto"/>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nsid w:val="4A1C64A4"/>
    <w:multiLevelType w:val="hybridMultilevel"/>
    <w:tmpl w:val="2AD6E1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A5E427C"/>
    <w:multiLevelType w:val="hybridMultilevel"/>
    <w:tmpl w:val="98CC41CE"/>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4A8105B9"/>
    <w:multiLevelType w:val="hybridMultilevel"/>
    <w:tmpl w:val="8C16BE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0">
    <w:nsid w:val="4ADF125B"/>
    <w:multiLevelType w:val="hybridMultilevel"/>
    <w:tmpl w:val="B1D4C9FA"/>
    <w:lvl w:ilvl="0" w:tplc="2A962AFE">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1">
    <w:nsid w:val="4AFB3FC0"/>
    <w:multiLevelType w:val="hybridMultilevel"/>
    <w:tmpl w:val="EA0A2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4B8E5D95"/>
    <w:multiLevelType w:val="hybridMultilevel"/>
    <w:tmpl w:val="B1FC958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D6B53B8"/>
    <w:multiLevelType w:val="hybridMultilevel"/>
    <w:tmpl w:val="100E3FCA"/>
    <w:lvl w:ilvl="0" w:tplc="9FB687CC">
      <w:start w:val="1"/>
      <w:numFmt w:val="decimal"/>
      <w:lvlText w:val="(%1)"/>
      <w:lvlJc w:val="left"/>
      <w:pPr>
        <w:ind w:left="28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4">
    <w:nsid w:val="4DD0774A"/>
    <w:multiLevelType w:val="hybridMultilevel"/>
    <w:tmpl w:val="40100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5">
    <w:nsid w:val="4EF83901"/>
    <w:multiLevelType w:val="hybridMultilevel"/>
    <w:tmpl w:val="2A0EBF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4FE13A02"/>
    <w:multiLevelType w:val="hybridMultilevel"/>
    <w:tmpl w:val="B9C406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0BD1616"/>
    <w:multiLevelType w:val="hybridMultilevel"/>
    <w:tmpl w:val="0E4A8B58"/>
    <w:lvl w:ilvl="0" w:tplc="D64A8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51241A15"/>
    <w:multiLevelType w:val="hybridMultilevel"/>
    <w:tmpl w:val="B4D86DFA"/>
    <w:lvl w:ilvl="0" w:tplc="0F1E43C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17B25AF"/>
    <w:multiLevelType w:val="hybridMultilevel"/>
    <w:tmpl w:val="C9901A16"/>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28D3425"/>
    <w:multiLevelType w:val="hybridMultilevel"/>
    <w:tmpl w:val="686C79E2"/>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nsid w:val="537A3460"/>
    <w:multiLevelType w:val="hybridMultilevel"/>
    <w:tmpl w:val="083C2B00"/>
    <w:lvl w:ilvl="0" w:tplc="9FB687CC">
      <w:start w:val="1"/>
      <w:numFmt w:val="decimal"/>
      <w:lvlText w:val="(%1)"/>
      <w:lvlJc w:val="left"/>
      <w:pPr>
        <w:ind w:left="288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2">
    <w:nsid w:val="540340D0"/>
    <w:multiLevelType w:val="hybridMultilevel"/>
    <w:tmpl w:val="6F768B46"/>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3">
    <w:nsid w:val="54562A6D"/>
    <w:multiLevelType w:val="hybridMultilevel"/>
    <w:tmpl w:val="9ED61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14">
    <w:nsid w:val="54D25006"/>
    <w:multiLevelType w:val="hybridMultilevel"/>
    <w:tmpl w:val="6EBEDD08"/>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54866D8"/>
    <w:multiLevelType w:val="hybridMultilevel"/>
    <w:tmpl w:val="587CFE3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6">
    <w:nsid w:val="557C50DD"/>
    <w:multiLevelType w:val="hybridMultilevel"/>
    <w:tmpl w:val="E9226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5590303D"/>
    <w:multiLevelType w:val="hybridMultilevel"/>
    <w:tmpl w:val="A82C3ECC"/>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559D2EAB"/>
    <w:multiLevelType w:val="hybridMultilevel"/>
    <w:tmpl w:val="102A8366"/>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9">
    <w:nsid w:val="563C12E6"/>
    <w:multiLevelType w:val="hybridMultilevel"/>
    <w:tmpl w:val="88440712"/>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56720CB6"/>
    <w:multiLevelType w:val="hybridMultilevel"/>
    <w:tmpl w:val="ACF27030"/>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6820B96"/>
    <w:multiLevelType w:val="hybridMultilevel"/>
    <w:tmpl w:val="5868EE80"/>
    <w:lvl w:ilvl="0" w:tplc="523E65FE">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56A70ABF"/>
    <w:multiLevelType w:val="hybridMultilevel"/>
    <w:tmpl w:val="0608AD28"/>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6BA5DE1"/>
    <w:multiLevelType w:val="hybridMultilevel"/>
    <w:tmpl w:val="8714A2A4"/>
    <w:lvl w:ilvl="0" w:tplc="933C0276">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56F413EF"/>
    <w:multiLevelType w:val="hybridMultilevel"/>
    <w:tmpl w:val="B8C611FC"/>
    <w:lvl w:ilvl="0" w:tplc="C544777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5">
    <w:nsid w:val="575C216D"/>
    <w:multiLevelType w:val="hybridMultilevel"/>
    <w:tmpl w:val="F1B65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6">
    <w:nsid w:val="57830427"/>
    <w:multiLevelType w:val="hybridMultilevel"/>
    <w:tmpl w:val="F5C4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7C14513"/>
    <w:multiLevelType w:val="hybridMultilevel"/>
    <w:tmpl w:val="36D8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7E36C9A"/>
    <w:multiLevelType w:val="hybridMultilevel"/>
    <w:tmpl w:val="1FA675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5839599D"/>
    <w:multiLevelType w:val="hybridMultilevel"/>
    <w:tmpl w:val="62AA7548"/>
    <w:lvl w:ilvl="0" w:tplc="2A962AFE">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0">
    <w:nsid w:val="587C67AF"/>
    <w:multiLevelType w:val="hybridMultilevel"/>
    <w:tmpl w:val="EFC637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8E51F90"/>
    <w:multiLevelType w:val="hybridMultilevel"/>
    <w:tmpl w:val="34CCE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2">
    <w:nsid w:val="590A1C28"/>
    <w:multiLevelType w:val="hybridMultilevel"/>
    <w:tmpl w:val="9D06858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95A1102"/>
    <w:multiLevelType w:val="hybridMultilevel"/>
    <w:tmpl w:val="0C489E12"/>
    <w:lvl w:ilvl="0" w:tplc="C360D3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59E44153"/>
    <w:multiLevelType w:val="hybridMultilevel"/>
    <w:tmpl w:val="A7B0A31C"/>
    <w:lvl w:ilvl="0" w:tplc="2A962AFE">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5">
    <w:nsid w:val="5A652C04"/>
    <w:multiLevelType w:val="hybridMultilevel"/>
    <w:tmpl w:val="9DD8E194"/>
    <w:lvl w:ilvl="0" w:tplc="2A962AFE">
      <w:start w:val="1"/>
      <w:numFmt w:val="bullet"/>
      <w:lvlText w:val="-"/>
      <w:lvlJc w:val="left"/>
      <w:pPr>
        <w:ind w:left="3420" w:hanging="360"/>
      </w:pPr>
      <w:rPr>
        <w:rFonts w:ascii="Courier New" w:hAnsi="Courier New"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36">
    <w:nsid w:val="5A6C24D4"/>
    <w:multiLevelType w:val="hybridMultilevel"/>
    <w:tmpl w:val="16E6D82E"/>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5A7E6F40"/>
    <w:multiLevelType w:val="hybridMultilevel"/>
    <w:tmpl w:val="D3F606E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A9F529E"/>
    <w:multiLevelType w:val="hybridMultilevel"/>
    <w:tmpl w:val="79005D66"/>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A962AFE">
      <w:start w:val="1"/>
      <w:numFmt w:val="bullet"/>
      <w:lvlText w:val="-"/>
      <w:lvlJc w:val="left"/>
      <w:pPr>
        <w:ind w:left="2160" w:hanging="360"/>
      </w:pPr>
      <w:rPr>
        <w:rFonts w:ascii="Courier New" w:hAnsi="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C1443B6"/>
    <w:multiLevelType w:val="hybridMultilevel"/>
    <w:tmpl w:val="013CB14A"/>
    <w:lvl w:ilvl="0" w:tplc="6A326B2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C2E2C27"/>
    <w:multiLevelType w:val="hybridMultilevel"/>
    <w:tmpl w:val="212AB28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1">
    <w:nsid w:val="5C322A91"/>
    <w:multiLevelType w:val="hybridMultilevel"/>
    <w:tmpl w:val="6B865D20"/>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5D1D5DB6"/>
    <w:multiLevelType w:val="hybridMultilevel"/>
    <w:tmpl w:val="D4986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5D9578E3"/>
    <w:multiLevelType w:val="hybridMultilevel"/>
    <w:tmpl w:val="F6C6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5D985EDE"/>
    <w:multiLevelType w:val="hybridMultilevel"/>
    <w:tmpl w:val="63761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5DE605AD"/>
    <w:multiLevelType w:val="hybridMultilevel"/>
    <w:tmpl w:val="F236B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5E482786"/>
    <w:multiLevelType w:val="hybridMultilevel"/>
    <w:tmpl w:val="DC00A8CA"/>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5E495B12"/>
    <w:multiLevelType w:val="hybridMultilevel"/>
    <w:tmpl w:val="F8AA5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5E831681"/>
    <w:multiLevelType w:val="hybridMultilevel"/>
    <w:tmpl w:val="F536CB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9">
    <w:nsid w:val="5F452860"/>
    <w:multiLevelType w:val="hybridMultilevel"/>
    <w:tmpl w:val="6E40FDF0"/>
    <w:lvl w:ilvl="0" w:tplc="2A962AF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0">
    <w:nsid w:val="60044C5F"/>
    <w:multiLevelType w:val="hybridMultilevel"/>
    <w:tmpl w:val="3DDC8EC4"/>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1">
    <w:nsid w:val="600C756F"/>
    <w:multiLevelType w:val="hybridMultilevel"/>
    <w:tmpl w:val="9F527D6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60322C37"/>
    <w:multiLevelType w:val="hybridMultilevel"/>
    <w:tmpl w:val="3676B10A"/>
    <w:lvl w:ilvl="0" w:tplc="9E70C0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61037F6B"/>
    <w:multiLevelType w:val="hybridMultilevel"/>
    <w:tmpl w:val="0BF64E56"/>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1181BBC"/>
    <w:multiLevelType w:val="hybridMultilevel"/>
    <w:tmpl w:val="4704F4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5">
    <w:nsid w:val="611B1CC2"/>
    <w:multiLevelType w:val="hybridMultilevel"/>
    <w:tmpl w:val="CEC276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6">
    <w:nsid w:val="6154140A"/>
    <w:multiLevelType w:val="hybridMultilevel"/>
    <w:tmpl w:val="D11C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1BC2D15"/>
    <w:multiLevelType w:val="hybridMultilevel"/>
    <w:tmpl w:val="5C466D44"/>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1D3351B"/>
    <w:multiLevelType w:val="hybridMultilevel"/>
    <w:tmpl w:val="923A5A44"/>
    <w:lvl w:ilvl="0" w:tplc="CC64907A">
      <w:start w:val="1"/>
      <w:numFmt w:val="lowerLetter"/>
      <w:lvlText w:val="(%1)."/>
      <w:lvlJc w:val="left"/>
      <w:pPr>
        <w:ind w:left="720" w:hanging="360"/>
      </w:pPr>
      <w:rPr>
        <w:rFonts w:hint="default"/>
      </w:rPr>
    </w:lvl>
    <w:lvl w:ilvl="1" w:tplc="523E65FE">
      <w:start w:val="1"/>
      <w:numFmt w:val="decimal"/>
      <w:lvlText w:val="(%2)"/>
      <w:lvlJc w:val="left"/>
      <w:pPr>
        <w:ind w:left="1440" w:hanging="360"/>
      </w:pPr>
      <w:rPr>
        <w:rFonts w:hint="default"/>
      </w:rPr>
    </w:lvl>
    <w:lvl w:ilvl="2" w:tplc="C5447772">
      <w:start w:val="1"/>
      <w:numFmt w:val="decimal"/>
      <w:lvlText w:val="(%3)"/>
      <w:lvlJc w:val="left"/>
      <w:pPr>
        <w:ind w:left="28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2651B5F"/>
    <w:multiLevelType w:val="hybridMultilevel"/>
    <w:tmpl w:val="A858C8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2C27381"/>
    <w:multiLevelType w:val="hybridMultilevel"/>
    <w:tmpl w:val="FCD4F85E"/>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1">
    <w:nsid w:val="62C3161E"/>
    <w:multiLevelType w:val="hybridMultilevel"/>
    <w:tmpl w:val="7E8A0D80"/>
    <w:lvl w:ilvl="0" w:tplc="19E4B60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635D2565"/>
    <w:multiLevelType w:val="hybridMultilevel"/>
    <w:tmpl w:val="B980D78C"/>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36C670B"/>
    <w:multiLevelType w:val="hybridMultilevel"/>
    <w:tmpl w:val="A2E81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4">
    <w:nsid w:val="63E16AD3"/>
    <w:multiLevelType w:val="hybridMultilevel"/>
    <w:tmpl w:val="C9CE67F2"/>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652765C4"/>
    <w:multiLevelType w:val="hybridMultilevel"/>
    <w:tmpl w:val="D7BCDD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6">
    <w:nsid w:val="654303FC"/>
    <w:multiLevelType w:val="hybridMultilevel"/>
    <w:tmpl w:val="2F9AA0AE"/>
    <w:lvl w:ilvl="0" w:tplc="2A962AFE">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7">
    <w:nsid w:val="65565420"/>
    <w:multiLevelType w:val="hybridMultilevel"/>
    <w:tmpl w:val="3702D49A"/>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nsid w:val="65703E6F"/>
    <w:multiLevelType w:val="hybridMultilevel"/>
    <w:tmpl w:val="3374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5F06256"/>
    <w:multiLevelType w:val="hybridMultilevel"/>
    <w:tmpl w:val="9A2E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6936720"/>
    <w:multiLevelType w:val="hybridMultilevel"/>
    <w:tmpl w:val="256C08B0"/>
    <w:lvl w:ilvl="0" w:tplc="04090011">
      <w:start w:val="1"/>
      <w:numFmt w:val="decimal"/>
      <w:lvlText w:val="%1)"/>
      <w:lvlJc w:val="left"/>
      <w:pPr>
        <w:ind w:left="72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66C14FC2"/>
    <w:multiLevelType w:val="hybridMultilevel"/>
    <w:tmpl w:val="77B2647A"/>
    <w:lvl w:ilvl="0" w:tplc="CC6490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6DB1B9B"/>
    <w:multiLevelType w:val="hybridMultilevel"/>
    <w:tmpl w:val="9AD8FC2A"/>
    <w:lvl w:ilvl="0" w:tplc="19E4B60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67625EE1"/>
    <w:multiLevelType w:val="hybridMultilevel"/>
    <w:tmpl w:val="5614C5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679D3EED"/>
    <w:multiLevelType w:val="hybridMultilevel"/>
    <w:tmpl w:val="7362ED16"/>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67A62838"/>
    <w:multiLevelType w:val="hybridMultilevel"/>
    <w:tmpl w:val="739821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6">
    <w:nsid w:val="68457852"/>
    <w:multiLevelType w:val="hybridMultilevel"/>
    <w:tmpl w:val="47808E8E"/>
    <w:lvl w:ilvl="0" w:tplc="2A962AFE">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7">
    <w:nsid w:val="69483464"/>
    <w:multiLevelType w:val="hybridMultilevel"/>
    <w:tmpl w:val="5668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69DA20D0"/>
    <w:multiLevelType w:val="hybridMultilevel"/>
    <w:tmpl w:val="0EDEB24E"/>
    <w:lvl w:ilvl="0" w:tplc="2A962AFE">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9">
    <w:nsid w:val="6A051220"/>
    <w:multiLevelType w:val="hybridMultilevel"/>
    <w:tmpl w:val="F774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6A3F3BA2"/>
    <w:multiLevelType w:val="hybridMultilevel"/>
    <w:tmpl w:val="EF7E44C8"/>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6BC7772B"/>
    <w:multiLevelType w:val="hybridMultilevel"/>
    <w:tmpl w:val="FEC4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6C263B93"/>
    <w:multiLevelType w:val="hybridMultilevel"/>
    <w:tmpl w:val="5C7433DC"/>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6C931DD8"/>
    <w:multiLevelType w:val="hybridMultilevel"/>
    <w:tmpl w:val="5A26E6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4">
    <w:nsid w:val="6D1C09FB"/>
    <w:multiLevelType w:val="hybridMultilevel"/>
    <w:tmpl w:val="16A07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6D2319B9"/>
    <w:multiLevelType w:val="hybridMultilevel"/>
    <w:tmpl w:val="26AAC082"/>
    <w:lvl w:ilvl="0" w:tplc="2A962AFE">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6">
    <w:nsid w:val="6DDC55B0"/>
    <w:multiLevelType w:val="hybridMultilevel"/>
    <w:tmpl w:val="1BC2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6DFA5B42"/>
    <w:multiLevelType w:val="hybridMultilevel"/>
    <w:tmpl w:val="588E9064"/>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8">
    <w:nsid w:val="6F1F39D8"/>
    <w:multiLevelType w:val="hybridMultilevel"/>
    <w:tmpl w:val="CB32FCBA"/>
    <w:lvl w:ilvl="0" w:tplc="2A962AF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9">
    <w:nsid w:val="6F916859"/>
    <w:multiLevelType w:val="hybridMultilevel"/>
    <w:tmpl w:val="DAA43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0">
    <w:nsid w:val="701E7507"/>
    <w:multiLevelType w:val="hybridMultilevel"/>
    <w:tmpl w:val="D1949E70"/>
    <w:lvl w:ilvl="0" w:tplc="2A962AFE">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1">
    <w:nsid w:val="70582E51"/>
    <w:multiLevelType w:val="hybridMultilevel"/>
    <w:tmpl w:val="E38E4C1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nsid w:val="70B821D9"/>
    <w:multiLevelType w:val="hybridMultilevel"/>
    <w:tmpl w:val="88C803C6"/>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3">
    <w:nsid w:val="70D01A98"/>
    <w:multiLevelType w:val="hybridMultilevel"/>
    <w:tmpl w:val="BCE66AD2"/>
    <w:lvl w:ilvl="0" w:tplc="19E4B60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0F5280A"/>
    <w:multiLevelType w:val="hybridMultilevel"/>
    <w:tmpl w:val="357889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71011216"/>
    <w:multiLevelType w:val="hybridMultilevel"/>
    <w:tmpl w:val="005C28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713C6A79"/>
    <w:multiLevelType w:val="hybridMultilevel"/>
    <w:tmpl w:val="C3E271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21B4691"/>
    <w:multiLevelType w:val="hybridMultilevel"/>
    <w:tmpl w:val="98CC41CE"/>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23B0CC1"/>
    <w:multiLevelType w:val="hybridMultilevel"/>
    <w:tmpl w:val="156A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2F04420"/>
    <w:multiLevelType w:val="hybridMultilevel"/>
    <w:tmpl w:val="A22E4ED0"/>
    <w:lvl w:ilvl="0" w:tplc="C54477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0">
    <w:nsid w:val="73A432AB"/>
    <w:multiLevelType w:val="hybridMultilevel"/>
    <w:tmpl w:val="17B26B74"/>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3BA6AEE"/>
    <w:multiLevelType w:val="hybridMultilevel"/>
    <w:tmpl w:val="0046B6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2">
    <w:nsid w:val="73E73F14"/>
    <w:multiLevelType w:val="hybridMultilevel"/>
    <w:tmpl w:val="E370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4035992"/>
    <w:multiLevelType w:val="hybridMultilevel"/>
    <w:tmpl w:val="1D4A088C"/>
    <w:lvl w:ilvl="0" w:tplc="E8FE1EA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741E0226"/>
    <w:multiLevelType w:val="hybridMultilevel"/>
    <w:tmpl w:val="91AE6D72"/>
    <w:lvl w:ilvl="0" w:tplc="F438C3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74FD7155"/>
    <w:multiLevelType w:val="hybridMultilevel"/>
    <w:tmpl w:val="1D98D9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6">
    <w:nsid w:val="753D6D91"/>
    <w:multiLevelType w:val="hybridMultilevel"/>
    <w:tmpl w:val="37D689A6"/>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753D7A90"/>
    <w:multiLevelType w:val="hybridMultilevel"/>
    <w:tmpl w:val="57AAAD6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2A962AFE">
      <w:start w:val="1"/>
      <w:numFmt w:val="bullet"/>
      <w:lvlText w:val="-"/>
      <w:lvlJc w:val="left"/>
      <w:pPr>
        <w:ind w:left="7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8">
    <w:nsid w:val="7547068D"/>
    <w:multiLevelType w:val="hybridMultilevel"/>
    <w:tmpl w:val="ECC49A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76270D5F"/>
    <w:multiLevelType w:val="hybridMultilevel"/>
    <w:tmpl w:val="484E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762B2507"/>
    <w:multiLevelType w:val="hybridMultilevel"/>
    <w:tmpl w:val="7390EF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76643A55"/>
    <w:multiLevelType w:val="hybridMultilevel"/>
    <w:tmpl w:val="FA48377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nsid w:val="767E0BF8"/>
    <w:multiLevelType w:val="hybridMultilevel"/>
    <w:tmpl w:val="C1DA63A6"/>
    <w:lvl w:ilvl="0" w:tplc="2A962AF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3">
    <w:nsid w:val="769C0CB0"/>
    <w:multiLevelType w:val="hybridMultilevel"/>
    <w:tmpl w:val="DC009678"/>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6DB0E1B"/>
    <w:multiLevelType w:val="hybridMultilevel"/>
    <w:tmpl w:val="8FB46730"/>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nsid w:val="771B0946"/>
    <w:multiLevelType w:val="hybridMultilevel"/>
    <w:tmpl w:val="FC0879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6">
    <w:nsid w:val="77537EB0"/>
    <w:multiLevelType w:val="hybridMultilevel"/>
    <w:tmpl w:val="00DEB39A"/>
    <w:lvl w:ilvl="0" w:tplc="C54477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7">
    <w:nsid w:val="779D0CEE"/>
    <w:multiLevelType w:val="hybridMultilevel"/>
    <w:tmpl w:val="96C698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78106168"/>
    <w:multiLevelType w:val="hybridMultilevel"/>
    <w:tmpl w:val="264C9F58"/>
    <w:lvl w:ilvl="0" w:tplc="933C0276">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784F393D"/>
    <w:multiLevelType w:val="hybridMultilevel"/>
    <w:tmpl w:val="A266CD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2A962AFE">
      <w:start w:val="1"/>
      <w:numFmt w:val="bullet"/>
      <w:lvlText w:val="-"/>
      <w:lvlJc w:val="left"/>
      <w:pPr>
        <w:ind w:left="288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98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785F1CD4"/>
    <w:multiLevelType w:val="hybridMultilevel"/>
    <w:tmpl w:val="5D16A69E"/>
    <w:lvl w:ilvl="0" w:tplc="2A962AF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1">
    <w:nsid w:val="787D23DB"/>
    <w:multiLevelType w:val="hybridMultilevel"/>
    <w:tmpl w:val="84149202"/>
    <w:lvl w:ilvl="0" w:tplc="2A962A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2">
    <w:nsid w:val="796C06EB"/>
    <w:multiLevelType w:val="hybridMultilevel"/>
    <w:tmpl w:val="378EAE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3">
    <w:nsid w:val="79946C04"/>
    <w:multiLevelType w:val="hybridMultilevel"/>
    <w:tmpl w:val="2E7CCFA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7A351B79"/>
    <w:multiLevelType w:val="hybridMultilevel"/>
    <w:tmpl w:val="6C82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7AD75F31"/>
    <w:multiLevelType w:val="hybridMultilevel"/>
    <w:tmpl w:val="2CE6D2A0"/>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6">
    <w:nsid w:val="7B0F4FDE"/>
    <w:multiLevelType w:val="hybridMultilevel"/>
    <w:tmpl w:val="754086E6"/>
    <w:lvl w:ilvl="0" w:tplc="2A962AF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7">
    <w:nsid w:val="7B524E10"/>
    <w:multiLevelType w:val="hybridMultilevel"/>
    <w:tmpl w:val="4C36041E"/>
    <w:lvl w:ilvl="0" w:tplc="C48225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8">
    <w:nsid w:val="7C7A1F69"/>
    <w:multiLevelType w:val="hybridMultilevel"/>
    <w:tmpl w:val="9926E17E"/>
    <w:lvl w:ilvl="0" w:tplc="BFF0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7D27181C"/>
    <w:multiLevelType w:val="hybridMultilevel"/>
    <w:tmpl w:val="5384727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0">
    <w:nsid w:val="7D451CCD"/>
    <w:multiLevelType w:val="hybridMultilevel"/>
    <w:tmpl w:val="26D04182"/>
    <w:lvl w:ilvl="0" w:tplc="2A962AFE">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1">
    <w:nsid w:val="7DD76D57"/>
    <w:multiLevelType w:val="hybridMultilevel"/>
    <w:tmpl w:val="D14863EC"/>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7EAA084C"/>
    <w:multiLevelType w:val="hybridMultilevel"/>
    <w:tmpl w:val="FF561DF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7EBF4104"/>
    <w:multiLevelType w:val="hybridMultilevel"/>
    <w:tmpl w:val="404ABCDC"/>
    <w:lvl w:ilvl="0" w:tplc="F1D653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nsid w:val="7EEA2A49"/>
    <w:multiLevelType w:val="hybridMultilevel"/>
    <w:tmpl w:val="E5384F66"/>
    <w:lvl w:ilvl="0" w:tplc="2A962AF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5">
    <w:nsid w:val="7F64617B"/>
    <w:multiLevelType w:val="hybridMultilevel"/>
    <w:tmpl w:val="F5B4C4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6">
    <w:nsid w:val="7FA95B98"/>
    <w:multiLevelType w:val="hybridMultilevel"/>
    <w:tmpl w:val="60D418C8"/>
    <w:lvl w:ilvl="0" w:tplc="2A962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4"/>
  </w:num>
  <w:num w:numId="2">
    <w:abstractNumId w:val="201"/>
  </w:num>
  <w:num w:numId="3">
    <w:abstractNumId w:val="296"/>
  </w:num>
  <w:num w:numId="4">
    <w:abstractNumId w:val="247"/>
  </w:num>
  <w:num w:numId="5">
    <w:abstractNumId w:val="317"/>
  </w:num>
  <w:num w:numId="6">
    <w:abstractNumId w:val="19"/>
  </w:num>
  <w:num w:numId="7">
    <w:abstractNumId w:val="324"/>
  </w:num>
  <w:num w:numId="8">
    <w:abstractNumId w:val="176"/>
  </w:num>
  <w:num w:numId="9">
    <w:abstractNumId w:val="294"/>
  </w:num>
  <w:num w:numId="10">
    <w:abstractNumId w:val="36"/>
  </w:num>
  <w:num w:numId="11">
    <w:abstractNumId w:val="281"/>
  </w:num>
  <w:num w:numId="12">
    <w:abstractNumId w:val="86"/>
  </w:num>
  <w:num w:numId="13">
    <w:abstractNumId w:val="92"/>
  </w:num>
  <w:num w:numId="14">
    <w:abstractNumId w:val="277"/>
  </w:num>
  <w:num w:numId="15">
    <w:abstractNumId w:val="279"/>
  </w:num>
  <w:num w:numId="16">
    <w:abstractNumId w:val="121"/>
  </w:num>
  <w:num w:numId="17">
    <w:abstractNumId w:val="153"/>
  </w:num>
  <w:num w:numId="18">
    <w:abstractNumId w:val="56"/>
  </w:num>
  <w:num w:numId="19">
    <w:abstractNumId w:val="256"/>
  </w:num>
  <w:num w:numId="20">
    <w:abstractNumId w:val="45"/>
  </w:num>
  <w:num w:numId="21">
    <w:abstractNumId w:val="259"/>
  </w:num>
  <w:num w:numId="22">
    <w:abstractNumId w:val="17"/>
  </w:num>
  <w:num w:numId="23">
    <w:abstractNumId w:val="269"/>
  </w:num>
  <w:num w:numId="24">
    <w:abstractNumId w:val="32"/>
  </w:num>
  <w:num w:numId="25">
    <w:abstractNumId w:val="77"/>
  </w:num>
  <w:num w:numId="26">
    <w:abstractNumId w:val="70"/>
  </w:num>
  <w:num w:numId="27">
    <w:abstractNumId w:val="168"/>
  </w:num>
  <w:num w:numId="28">
    <w:abstractNumId w:val="268"/>
  </w:num>
  <w:num w:numId="29">
    <w:abstractNumId w:val="28"/>
  </w:num>
  <w:num w:numId="30">
    <w:abstractNumId w:val="323"/>
  </w:num>
  <w:num w:numId="31">
    <w:abstractNumId w:val="251"/>
  </w:num>
  <w:num w:numId="32">
    <w:abstractNumId w:val="190"/>
  </w:num>
  <w:num w:numId="33">
    <w:abstractNumId w:val="186"/>
  </w:num>
  <w:num w:numId="34">
    <w:abstractNumId w:val="205"/>
  </w:num>
  <w:num w:numId="35">
    <w:abstractNumId w:val="84"/>
  </w:num>
  <w:num w:numId="36">
    <w:abstractNumId w:val="226"/>
  </w:num>
  <w:num w:numId="37">
    <w:abstractNumId w:val="310"/>
  </w:num>
  <w:num w:numId="38">
    <w:abstractNumId w:val="214"/>
  </w:num>
  <w:num w:numId="39">
    <w:abstractNumId w:val="237"/>
  </w:num>
  <w:num w:numId="40">
    <w:abstractNumId w:val="10"/>
  </w:num>
  <w:num w:numId="41">
    <w:abstractNumId w:val="106"/>
  </w:num>
  <w:num w:numId="42">
    <w:abstractNumId w:val="156"/>
  </w:num>
  <w:num w:numId="43">
    <w:abstractNumId w:val="157"/>
  </w:num>
  <w:num w:numId="44">
    <w:abstractNumId w:val="202"/>
  </w:num>
  <w:num w:numId="45">
    <w:abstractNumId w:val="298"/>
  </w:num>
  <w:num w:numId="46">
    <w:abstractNumId w:val="197"/>
  </w:num>
  <w:num w:numId="47">
    <w:abstractNumId w:val="158"/>
  </w:num>
  <w:num w:numId="48">
    <w:abstractNumId w:val="160"/>
  </w:num>
  <w:num w:numId="49">
    <w:abstractNumId w:val="150"/>
  </w:num>
  <w:num w:numId="50">
    <w:abstractNumId w:val="232"/>
  </w:num>
  <w:num w:numId="51">
    <w:abstractNumId w:val="68"/>
  </w:num>
  <w:num w:numId="52">
    <w:abstractNumId w:val="228"/>
  </w:num>
  <w:num w:numId="53">
    <w:abstractNumId w:val="163"/>
  </w:num>
  <w:num w:numId="54">
    <w:abstractNumId w:val="1"/>
  </w:num>
  <w:num w:numId="55">
    <w:abstractNumId w:val="147"/>
  </w:num>
  <w:num w:numId="56">
    <w:abstractNumId w:val="245"/>
  </w:num>
  <w:num w:numId="57">
    <w:abstractNumId w:val="244"/>
  </w:num>
  <w:num w:numId="58">
    <w:abstractNumId w:val="173"/>
  </w:num>
  <w:num w:numId="59">
    <w:abstractNumId w:val="37"/>
  </w:num>
  <w:num w:numId="60">
    <w:abstractNumId w:val="115"/>
  </w:num>
  <w:num w:numId="61">
    <w:abstractNumId w:val="309"/>
  </w:num>
  <w:num w:numId="62">
    <w:abstractNumId w:val="126"/>
  </w:num>
  <w:num w:numId="63">
    <w:abstractNumId w:val="177"/>
  </w:num>
  <w:num w:numId="64">
    <w:abstractNumId w:val="299"/>
  </w:num>
  <w:num w:numId="65">
    <w:abstractNumId w:val="234"/>
  </w:num>
  <w:num w:numId="66">
    <w:abstractNumId w:val="295"/>
  </w:num>
  <w:num w:numId="67">
    <w:abstractNumId w:val="18"/>
  </w:num>
  <w:num w:numId="68">
    <w:abstractNumId w:val="316"/>
  </w:num>
  <w:num w:numId="69">
    <w:abstractNumId w:val="9"/>
  </w:num>
  <w:num w:numId="70">
    <w:abstractNumId w:val="38"/>
  </w:num>
  <w:num w:numId="71">
    <w:abstractNumId w:val="152"/>
  </w:num>
  <w:num w:numId="72">
    <w:abstractNumId w:val="74"/>
  </w:num>
  <w:num w:numId="73">
    <w:abstractNumId w:val="334"/>
  </w:num>
  <w:num w:numId="74">
    <w:abstractNumId w:val="119"/>
  </w:num>
  <w:num w:numId="75">
    <w:abstractNumId w:val="278"/>
  </w:num>
  <w:num w:numId="76">
    <w:abstractNumId w:val="286"/>
  </w:num>
  <w:num w:numId="77">
    <w:abstractNumId w:val="216"/>
  </w:num>
  <w:num w:numId="78">
    <w:abstractNumId w:val="181"/>
  </w:num>
  <w:num w:numId="79">
    <w:abstractNumId w:val="101"/>
  </w:num>
  <w:num w:numId="80">
    <w:abstractNumId w:val="148"/>
  </w:num>
  <w:num w:numId="81">
    <w:abstractNumId w:val="229"/>
  </w:num>
  <w:num w:numId="82">
    <w:abstractNumId w:val="141"/>
  </w:num>
  <w:num w:numId="83">
    <w:abstractNumId w:val="319"/>
  </w:num>
  <w:num w:numId="84">
    <w:abstractNumId w:val="233"/>
  </w:num>
  <w:num w:numId="85">
    <w:abstractNumId w:val="252"/>
  </w:num>
  <w:num w:numId="86">
    <w:abstractNumId w:val="312"/>
  </w:num>
  <w:num w:numId="87">
    <w:abstractNumId w:val="154"/>
  </w:num>
  <w:num w:numId="88">
    <w:abstractNumId w:val="285"/>
  </w:num>
  <w:num w:numId="89">
    <w:abstractNumId w:val="13"/>
  </w:num>
  <w:num w:numId="90">
    <w:abstractNumId w:val="104"/>
  </w:num>
  <w:num w:numId="91">
    <w:abstractNumId w:val="215"/>
  </w:num>
  <w:num w:numId="92">
    <w:abstractNumId w:val="276"/>
  </w:num>
  <w:num w:numId="93">
    <w:abstractNumId w:val="240"/>
  </w:num>
  <w:num w:numId="94">
    <w:abstractNumId w:val="290"/>
  </w:num>
  <w:num w:numId="95">
    <w:abstractNumId w:val="25"/>
  </w:num>
  <w:num w:numId="96">
    <w:abstractNumId w:val="291"/>
  </w:num>
  <w:num w:numId="97">
    <w:abstractNumId w:val="243"/>
  </w:num>
  <w:num w:numId="98">
    <w:abstractNumId w:val="118"/>
  </w:num>
  <w:num w:numId="99">
    <w:abstractNumId w:val="170"/>
  </w:num>
  <w:num w:numId="100">
    <w:abstractNumId w:val="103"/>
  </w:num>
  <w:num w:numId="101">
    <w:abstractNumId w:val="125"/>
  </w:num>
  <w:num w:numId="102">
    <w:abstractNumId w:val="267"/>
  </w:num>
  <w:num w:numId="103">
    <w:abstractNumId w:val="134"/>
  </w:num>
  <w:num w:numId="104">
    <w:abstractNumId w:val="305"/>
  </w:num>
  <w:num w:numId="105">
    <w:abstractNumId w:val="326"/>
  </w:num>
  <w:num w:numId="106">
    <w:abstractNumId w:val="329"/>
  </w:num>
  <w:num w:numId="107">
    <w:abstractNumId w:val="314"/>
  </w:num>
  <w:num w:numId="108">
    <w:abstractNumId w:val="146"/>
  </w:num>
  <w:num w:numId="109">
    <w:abstractNumId w:val="204"/>
  </w:num>
  <w:num w:numId="110">
    <w:abstractNumId w:val="166"/>
  </w:num>
  <w:num w:numId="111">
    <w:abstractNumId w:val="149"/>
  </w:num>
  <w:num w:numId="112">
    <w:abstractNumId w:val="287"/>
  </w:num>
  <w:num w:numId="113">
    <w:abstractNumId w:val="198"/>
  </w:num>
  <w:num w:numId="114">
    <w:abstractNumId w:val="258"/>
  </w:num>
  <w:num w:numId="115">
    <w:abstractNumId w:val="254"/>
  </w:num>
  <w:num w:numId="116">
    <w:abstractNumId w:val="238"/>
  </w:num>
  <w:num w:numId="117">
    <w:abstractNumId w:val="15"/>
  </w:num>
  <w:num w:numId="118">
    <w:abstractNumId w:val="137"/>
  </w:num>
  <w:num w:numId="119">
    <w:abstractNumId w:val="273"/>
  </w:num>
  <w:num w:numId="120">
    <w:abstractNumId w:val="46"/>
  </w:num>
  <w:num w:numId="121">
    <w:abstractNumId w:val="90"/>
  </w:num>
  <w:num w:numId="122">
    <w:abstractNumId w:val="135"/>
  </w:num>
  <w:num w:numId="123">
    <w:abstractNumId w:val="111"/>
  </w:num>
  <w:num w:numId="124">
    <w:abstractNumId w:val="21"/>
  </w:num>
  <w:num w:numId="125">
    <w:abstractNumId w:val="196"/>
  </w:num>
  <w:num w:numId="126">
    <w:abstractNumId w:val="217"/>
  </w:num>
  <w:num w:numId="127">
    <w:abstractNumId w:val="117"/>
  </w:num>
  <w:num w:numId="128">
    <w:abstractNumId w:val="275"/>
  </w:num>
  <w:num w:numId="129">
    <w:abstractNumId w:val="34"/>
  </w:num>
  <w:num w:numId="130">
    <w:abstractNumId w:val="133"/>
  </w:num>
  <w:num w:numId="131">
    <w:abstractNumId w:val="260"/>
  </w:num>
  <w:num w:numId="132">
    <w:abstractNumId w:val="250"/>
  </w:num>
  <w:num w:numId="133">
    <w:abstractNumId w:val="328"/>
  </w:num>
  <w:num w:numId="134">
    <w:abstractNumId w:val="210"/>
  </w:num>
  <w:num w:numId="135">
    <w:abstractNumId w:val="178"/>
  </w:num>
  <w:num w:numId="136">
    <w:abstractNumId w:val="315"/>
  </w:num>
  <w:num w:numId="137">
    <w:abstractNumId w:val="335"/>
  </w:num>
  <w:num w:numId="138">
    <w:abstractNumId w:val="5"/>
  </w:num>
  <w:num w:numId="139">
    <w:abstractNumId w:val="292"/>
  </w:num>
  <w:num w:numId="140">
    <w:abstractNumId w:val="194"/>
  </w:num>
  <w:num w:numId="141">
    <w:abstractNumId w:val="136"/>
  </w:num>
  <w:num w:numId="142">
    <w:abstractNumId w:val="183"/>
  </w:num>
  <w:num w:numId="143">
    <w:abstractNumId w:val="58"/>
  </w:num>
  <w:num w:numId="144">
    <w:abstractNumId w:val="327"/>
  </w:num>
  <w:num w:numId="145">
    <w:abstractNumId w:val="8"/>
  </w:num>
  <w:num w:numId="146">
    <w:abstractNumId w:val="60"/>
  </w:num>
  <w:num w:numId="147">
    <w:abstractNumId w:val="330"/>
  </w:num>
  <w:num w:numId="148">
    <w:abstractNumId w:val="221"/>
  </w:num>
  <w:num w:numId="149">
    <w:abstractNumId w:val="225"/>
  </w:num>
  <w:num w:numId="150">
    <w:abstractNumId w:val="263"/>
  </w:num>
  <w:num w:numId="151">
    <w:abstractNumId w:val="4"/>
  </w:num>
  <w:num w:numId="152">
    <w:abstractNumId w:val="195"/>
  </w:num>
  <w:num w:numId="153">
    <w:abstractNumId w:val="321"/>
  </w:num>
  <w:num w:numId="154">
    <w:abstractNumId w:val="297"/>
  </w:num>
  <w:num w:numId="155">
    <w:abstractNumId w:val="142"/>
  </w:num>
  <w:num w:numId="156">
    <w:abstractNumId w:val="95"/>
  </w:num>
  <w:num w:numId="157">
    <w:abstractNumId w:val="188"/>
  </w:num>
  <w:num w:numId="158">
    <w:abstractNumId w:val="265"/>
  </w:num>
  <w:num w:numId="159">
    <w:abstractNumId w:val="212"/>
  </w:num>
  <w:num w:numId="160">
    <w:abstractNumId w:val="200"/>
  </w:num>
  <w:num w:numId="161">
    <w:abstractNumId w:val="242"/>
  </w:num>
  <w:num w:numId="162">
    <w:abstractNumId w:val="96"/>
  </w:num>
  <w:num w:numId="163">
    <w:abstractNumId w:val="65"/>
  </w:num>
  <w:num w:numId="164">
    <w:abstractNumId w:val="129"/>
  </w:num>
  <w:num w:numId="165">
    <w:abstractNumId w:val="169"/>
  </w:num>
  <w:num w:numId="166">
    <w:abstractNumId w:val="108"/>
  </w:num>
  <w:num w:numId="167">
    <w:abstractNumId w:val="64"/>
  </w:num>
  <w:num w:numId="168">
    <w:abstractNumId w:val="262"/>
  </w:num>
  <w:num w:numId="169">
    <w:abstractNumId w:val="325"/>
  </w:num>
  <w:num w:numId="170">
    <w:abstractNumId w:val="331"/>
  </w:num>
  <w:num w:numId="171">
    <w:abstractNumId w:val="98"/>
  </w:num>
  <w:num w:numId="172">
    <w:abstractNumId w:val="139"/>
  </w:num>
  <w:num w:numId="173">
    <w:abstractNumId w:val="94"/>
  </w:num>
  <w:num w:numId="174">
    <w:abstractNumId w:val="0"/>
  </w:num>
  <w:num w:numId="175">
    <w:abstractNumId w:val="280"/>
  </w:num>
  <w:num w:numId="176">
    <w:abstractNumId w:val="3"/>
  </w:num>
  <w:num w:numId="177">
    <w:abstractNumId w:val="155"/>
  </w:num>
  <w:num w:numId="178">
    <w:abstractNumId w:val="120"/>
  </w:num>
  <w:num w:numId="179">
    <w:abstractNumId w:val="107"/>
  </w:num>
  <w:num w:numId="180">
    <w:abstractNumId w:val="138"/>
  </w:num>
  <w:num w:numId="181">
    <w:abstractNumId w:val="253"/>
  </w:num>
  <w:num w:numId="182">
    <w:abstractNumId w:val="300"/>
  </w:num>
  <w:num w:numId="183">
    <w:abstractNumId w:val="143"/>
  </w:num>
  <w:num w:numId="184">
    <w:abstractNumId w:val="333"/>
  </w:num>
  <w:num w:numId="185">
    <w:abstractNumId w:val="151"/>
  </w:num>
  <w:num w:numId="186">
    <w:abstractNumId w:val="206"/>
  </w:num>
  <w:num w:numId="187">
    <w:abstractNumId w:val="182"/>
  </w:num>
  <w:num w:numId="188">
    <w:abstractNumId w:val="293"/>
  </w:num>
  <w:num w:numId="189">
    <w:abstractNumId w:val="127"/>
  </w:num>
  <w:num w:numId="190">
    <w:abstractNumId w:val="261"/>
  </w:num>
  <w:num w:numId="191">
    <w:abstractNumId w:val="124"/>
  </w:num>
  <w:num w:numId="192">
    <w:abstractNumId w:val="67"/>
  </w:num>
  <w:num w:numId="193">
    <w:abstractNumId w:val="272"/>
  </w:num>
  <w:num w:numId="194">
    <w:abstractNumId w:val="35"/>
  </w:num>
  <w:num w:numId="195">
    <w:abstractNumId w:val="302"/>
  </w:num>
  <w:num w:numId="196">
    <w:abstractNumId w:val="76"/>
  </w:num>
  <w:num w:numId="197">
    <w:abstractNumId w:val="164"/>
  </w:num>
  <w:num w:numId="198">
    <w:abstractNumId w:val="47"/>
  </w:num>
  <w:num w:numId="199">
    <w:abstractNumId w:val="303"/>
  </w:num>
  <w:num w:numId="200">
    <w:abstractNumId w:val="62"/>
  </w:num>
  <w:num w:numId="201">
    <w:abstractNumId w:val="140"/>
  </w:num>
  <w:num w:numId="202">
    <w:abstractNumId w:val="264"/>
  </w:num>
  <w:num w:numId="203">
    <w:abstractNumId w:val="249"/>
  </w:num>
  <w:num w:numId="204">
    <w:abstractNumId w:val="2"/>
  </w:num>
  <w:num w:numId="205">
    <w:abstractNumId w:val="89"/>
  </w:num>
  <w:num w:numId="206">
    <w:abstractNumId w:val="26"/>
  </w:num>
  <w:num w:numId="207">
    <w:abstractNumId w:val="53"/>
  </w:num>
  <w:num w:numId="208">
    <w:abstractNumId w:val="7"/>
  </w:num>
  <w:num w:numId="209">
    <w:abstractNumId w:val="52"/>
  </w:num>
  <w:num w:numId="210">
    <w:abstractNumId w:val="30"/>
  </w:num>
  <w:num w:numId="211">
    <w:abstractNumId w:val="180"/>
  </w:num>
  <w:num w:numId="212">
    <w:abstractNumId w:val="85"/>
  </w:num>
  <w:num w:numId="213">
    <w:abstractNumId w:val="122"/>
  </w:num>
  <w:num w:numId="214">
    <w:abstractNumId w:val="59"/>
  </w:num>
  <w:num w:numId="215">
    <w:abstractNumId w:val="284"/>
  </w:num>
  <w:num w:numId="216">
    <w:abstractNumId w:val="123"/>
  </w:num>
  <w:num w:numId="217">
    <w:abstractNumId w:val="145"/>
  </w:num>
  <w:num w:numId="218">
    <w:abstractNumId w:val="128"/>
  </w:num>
  <w:num w:numId="219">
    <w:abstractNumId w:val="80"/>
  </w:num>
  <w:num w:numId="220">
    <w:abstractNumId w:val="270"/>
  </w:num>
  <w:num w:numId="221">
    <w:abstractNumId w:val="218"/>
  </w:num>
  <w:num w:numId="222">
    <w:abstractNumId w:val="105"/>
  </w:num>
  <w:num w:numId="223">
    <w:abstractNumId w:val="51"/>
  </w:num>
  <w:num w:numId="224">
    <w:abstractNumId w:val="91"/>
  </w:num>
  <w:num w:numId="225">
    <w:abstractNumId w:val="189"/>
  </w:num>
  <w:num w:numId="226">
    <w:abstractNumId w:val="167"/>
  </w:num>
  <w:num w:numId="227">
    <w:abstractNumId w:val="159"/>
  </w:num>
  <w:num w:numId="228">
    <w:abstractNumId w:val="230"/>
  </w:num>
  <w:num w:numId="229">
    <w:abstractNumId w:val="116"/>
  </w:num>
  <w:num w:numId="230">
    <w:abstractNumId w:val="224"/>
  </w:num>
  <w:num w:numId="231">
    <w:abstractNumId w:val="102"/>
  </w:num>
  <w:num w:numId="232">
    <w:abstractNumId w:val="27"/>
  </w:num>
  <w:num w:numId="233">
    <w:abstractNumId w:val="235"/>
  </w:num>
  <w:num w:numId="234">
    <w:abstractNumId w:val="161"/>
  </w:num>
  <w:num w:numId="235">
    <w:abstractNumId w:val="16"/>
  </w:num>
  <w:num w:numId="236">
    <w:abstractNumId w:val="227"/>
  </w:num>
  <w:num w:numId="237">
    <w:abstractNumId w:val="14"/>
  </w:num>
  <w:num w:numId="238">
    <w:abstractNumId w:val="44"/>
  </w:num>
  <w:num w:numId="239">
    <w:abstractNumId w:val="40"/>
  </w:num>
  <w:num w:numId="240">
    <w:abstractNumId w:val="88"/>
  </w:num>
  <w:num w:numId="241">
    <w:abstractNumId w:val="31"/>
  </w:num>
  <w:num w:numId="242">
    <w:abstractNumId w:val="69"/>
  </w:num>
  <w:num w:numId="243">
    <w:abstractNumId w:val="33"/>
  </w:num>
  <w:num w:numId="244">
    <w:abstractNumId w:val="320"/>
  </w:num>
  <w:num w:numId="245">
    <w:abstractNumId w:val="171"/>
  </w:num>
  <w:num w:numId="246">
    <w:abstractNumId w:val="87"/>
  </w:num>
  <w:num w:numId="247">
    <w:abstractNumId w:val="322"/>
  </w:num>
  <w:num w:numId="248">
    <w:abstractNumId w:val="185"/>
  </w:num>
  <w:num w:numId="249">
    <w:abstractNumId w:val="132"/>
  </w:num>
  <w:num w:numId="250">
    <w:abstractNumId w:val="29"/>
  </w:num>
  <w:num w:numId="251">
    <w:abstractNumId w:val="110"/>
  </w:num>
  <w:num w:numId="252">
    <w:abstractNumId w:val="63"/>
  </w:num>
  <w:num w:numId="253">
    <w:abstractNumId w:val="213"/>
  </w:num>
  <w:num w:numId="254">
    <w:abstractNumId w:val="199"/>
  </w:num>
  <w:num w:numId="255">
    <w:abstractNumId w:val="175"/>
  </w:num>
  <w:num w:numId="256">
    <w:abstractNumId w:val="236"/>
  </w:num>
  <w:num w:numId="257">
    <w:abstractNumId w:val="79"/>
  </w:num>
  <w:num w:numId="258">
    <w:abstractNumId w:val="209"/>
  </w:num>
  <w:num w:numId="259">
    <w:abstractNumId w:val="42"/>
  </w:num>
  <w:num w:numId="260">
    <w:abstractNumId w:val="282"/>
  </w:num>
  <w:num w:numId="261">
    <w:abstractNumId w:val="179"/>
  </w:num>
  <w:num w:numId="262">
    <w:abstractNumId w:val="174"/>
  </w:num>
  <w:num w:numId="263">
    <w:abstractNumId w:val="172"/>
  </w:num>
  <w:num w:numId="264">
    <w:abstractNumId w:val="83"/>
  </w:num>
  <w:num w:numId="265">
    <w:abstractNumId w:val="192"/>
  </w:num>
  <w:num w:numId="266">
    <w:abstractNumId w:val="81"/>
  </w:num>
  <w:num w:numId="267">
    <w:abstractNumId w:val="246"/>
  </w:num>
  <w:num w:numId="268">
    <w:abstractNumId w:val="274"/>
  </w:num>
  <w:num w:numId="269">
    <w:abstractNumId w:val="313"/>
  </w:num>
  <w:num w:numId="270">
    <w:abstractNumId w:val="308"/>
  </w:num>
  <w:num w:numId="271">
    <w:abstractNumId w:val="114"/>
  </w:num>
  <w:num w:numId="272">
    <w:abstractNumId w:val="109"/>
  </w:num>
  <w:num w:numId="273">
    <w:abstractNumId w:val="49"/>
  </w:num>
  <w:num w:numId="274">
    <w:abstractNumId w:val="78"/>
  </w:num>
  <w:num w:numId="275">
    <w:abstractNumId w:val="248"/>
  </w:num>
  <w:num w:numId="276">
    <w:abstractNumId w:val="318"/>
  </w:num>
  <w:num w:numId="277">
    <w:abstractNumId w:val="231"/>
  </w:num>
  <w:num w:numId="278">
    <w:abstractNumId w:val="184"/>
  </w:num>
  <w:num w:numId="279">
    <w:abstractNumId w:val="71"/>
  </w:num>
  <w:num w:numId="280">
    <w:abstractNumId w:val="66"/>
  </w:num>
  <w:num w:numId="281">
    <w:abstractNumId w:val="241"/>
  </w:num>
  <w:num w:numId="282">
    <w:abstractNumId w:val="207"/>
  </w:num>
  <w:num w:numId="283">
    <w:abstractNumId w:val="72"/>
  </w:num>
  <w:num w:numId="284">
    <w:abstractNumId w:val="22"/>
  </w:num>
  <w:num w:numId="285">
    <w:abstractNumId w:val="48"/>
  </w:num>
  <w:num w:numId="286">
    <w:abstractNumId w:val="11"/>
  </w:num>
  <w:num w:numId="287">
    <w:abstractNumId w:val="222"/>
  </w:num>
  <w:num w:numId="288">
    <w:abstractNumId w:val="187"/>
  </w:num>
  <w:num w:numId="289">
    <w:abstractNumId w:val="130"/>
  </w:num>
  <w:num w:numId="290">
    <w:abstractNumId w:val="219"/>
  </w:num>
  <w:num w:numId="291">
    <w:abstractNumId w:val="223"/>
  </w:num>
  <w:num w:numId="292">
    <w:abstractNumId w:val="99"/>
  </w:num>
  <w:num w:numId="293">
    <w:abstractNumId w:val="301"/>
  </w:num>
  <w:num w:numId="294">
    <w:abstractNumId w:val="12"/>
  </w:num>
  <w:num w:numId="295">
    <w:abstractNumId w:val="289"/>
  </w:num>
  <w:num w:numId="296">
    <w:abstractNumId w:val="55"/>
  </w:num>
  <w:num w:numId="297">
    <w:abstractNumId w:val="144"/>
  </w:num>
  <w:num w:numId="298">
    <w:abstractNumId w:val="311"/>
  </w:num>
  <w:num w:numId="299">
    <w:abstractNumId w:val="193"/>
  </w:num>
  <w:num w:numId="300">
    <w:abstractNumId w:val="307"/>
  </w:num>
  <w:num w:numId="301">
    <w:abstractNumId w:val="100"/>
  </w:num>
  <w:num w:numId="302">
    <w:abstractNumId w:val="75"/>
  </w:num>
  <w:num w:numId="303">
    <w:abstractNumId w:val="220"/>
  </w:num>
  <w:num w:numId="304">
    <w:abstractNumId w:val="39"/>
  </w:num>
  <w:num w:numId="305">
    <w:abstractNumId w:val="112"/>
  </w:num>
  <w:num w:numId="306">
    <w:abstractNumId w:val="93"/>
  </w:num>
  <w:num w:numId="307">
    <w:abstractNumId w:val="336"/>
  </w:num>
  <w:num w:numId="308">
    <w:abstractNumId w:val="97"/>
  </w:num>
  <w:num w:numId="309">
    <w:abstractNumId w:val="73"/>
  </w:num>
  <w:num w:numId="310">
    <w:abstractNumId w:val="50"/>
  </w:num>
  <w:num w:numId="311">
    <w:abstractNumId w:val="43"/>
  </w:num>
  <w:num w:numId="312">
    <w:abstractNumId w:val="203"/>
  </w:num>
  <w:num w:numId="313">
    <w:abstractNumId w:val="211"/>
  </w:num>
  <w:num w:numId="314">
    <w:abstractNumId w:val="191"/>
  </w:num>
  <w:num w:numId="315">
    <w:abstractNumId w:val="255"/>
  </w:num>
  <w:num w:numId="316">
    <w:abstractNumId w:val="54"/>
  </w:num>
  <w:num w:numId="317">
    <w:abstractNumId w:val="82"/>
  </w:num>
  <w:num w:numId="318">
    <w:abstractNumId w:val="266"/>
  </w:num>
  <w:num w:numId="319">
    <w:abstractNumId w:val="57"/>
  </w:num>
  <w:num w:numId="320">
    <w:abstractNumId w:val="6"/>
  </w:num>
  <w:num w:numId="321">
    <w:abstractNumId w:val="20"/>
  </w:num>
  <w:num w:numId="322">
    <w:abstractNumId w:val="208"/>
  </w:num>
  <w:num w:numId="323">
    <w:abstractNumId w:val="257"/>
  </w:num>
  <w:num w:numId="324">
    <w:abstractNumId w:val="332"/>
  </w:num>
  <w:num w:numId="325">
    <w:abstractNumId w:val="23"/>
  </w:num>
  <w:num w:numId="326">
    <w:abstractNumId w:val="306"/>
  </w:num>
  <w:num w:numId="327">
    <w:abstractNumId w:val="131"/>
  </w:num>
  <w:num w:numId="328">
    <w:abstractNumId w:val="271"/>
  </w:num>
  <w:num w:numId="329">
    <w:abstractNumId w:val="61"/>
  </w:num>
  <w:num w:numId="330">
    <w:abstractNumId w:val="239"/>
  </w:num>
  <w:num w:numId="331">
    <w:abstractNumId w:val="41"/>
  </w:num>
  <w:num w:numId="332">
    <w:abstractNumId w:val="113"/>
  </w:num>
  <w:num w:numId="333">
    <w:abstractNumId w:val="283"/>
  </w:num>
  <w:num w:numId="334">
    <w:abstractNumId w:val="165"/>
  </w:num>
  <w:num w:numId="335">
    <w:abstractNumId w:val="162"/>
  </w:num>
  <w:num w:numId="336">
    <w:abstractNumId w:val="288"/>
  </w:num>
  <w:num w:numId="337">
    <w:abstractNumId w:val="24"/>
  </w:num>
  <w:numIdMacAtCleanup w:val="3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CF"/>
    <w:rsid w:val="0000295E"/>
    <w:rsid w:val="00002CCA"/>
    <w:rsid w:val="0000440B"/>
    <w:rsid w:val="00004FBE"/>
    <w:rsid w:val="0000644B"/>
    <w:rsid w:val="00007BD2"/>
    <w:rsid w:val="000119C3"/>
    <w:rsid w:val="00011CAB"/>
    <w:rsid w:val="000138F3"/>
    <w:rsid w:val="00013B23"/>
    <w:rsid w:val="00014808"/>
    <w:rsid w:val="00014CF4"/>
    <w:rsid w:val="000152E7"/>
    <w:rsid w:val="00015F4E"/>
    <w:rsid w:val="0001638A"/>
    <w:rsid w:val="000221C7"/>
    <w:rsid w:val="00023BEC"/>
    <w:rsid w:val="00023EBF"/>
    <w:rsid w:val="0002633B"/>
    <w:rsid w:val="0002739B"/>
    <w:rsid w:val="0002762A"/>
    <w:rsid w:val="00027F01"/>
    <w:rsid w:val="00031E57"/>
    <w:rsid w:val="00034560"/>
    <w:rsid w:val="000408D0"/>
    <w:rsid w:val="000415CF"/>
    <w:rsid w:val="00041857"/>
    <w:rsid w:val="00042FDD"/>
    <w:rsid w:val="00043638"/>
    <w:rsid w:val="00043F42"/>
    <w:rsid w:val="0005253E"/>
    <w:rsid w:val="00053220"/>
    <w:rsid w:val="000532C5"/>
    <w:rsid w:val="00054391"/>
    <w:rsid w:val="000638BF"/>
    <w:rsid w:val="00063CD9"/>
    <w:rsid w:val="00064839"/>
    <w:rsid w:val="00065477"/>
    <w:rsid w:val="00066D9A"/>
    <w:rsid w:val="00070328"/>
    <w:rsid w:val="00071333"/>
    <w:rsid w:val="0007181D"/>
    <w:rsid w:val="00071CD6"/>
    <w:rsid w:val="00075A6D"/>
    <w:rsid w:val="00082A74"/>
    <w:rsid w:val="00082C33"/>
    <w:rsid w:val="00083C7B"/>
    <w:rsid w:val="00092446"/>
    <w:rsid w:val="00094416"/>
    <w:rsid w:val="000976F4"/>
    <w:rsid w:val="000A645C"/>
    <w:rsid w:val="000A646A"/>
    <w:rsid w:val="000A715C"/>
    <w:rsid w:val="000B081B"/>
    <w:rsid w:val="000B37DD"/>
    <w:rsid w:val="000B5DC3"/>
    <w:rsid w:val="000C086E"/>
    <w:rsid w:val="000C4659"/>
    <w:rsid w:val="000C5BCF"/>
    <w:rsid w:val="000C6340"/>
    <w:rsid w:val="000D0090"/>
    <w:rsid w:val="000D79EE"/>
    <w:rsid w:val="000E0281"/>
    <w:rsid w:val="000E0CB0"/>
    <w:rsid w:val="000E62B4"/>
    <w:rsid w:val="000F14EE"/>
    <w:rsid w:val="000F21D6"/>
    <w:rsid w:val="000F3F3E"/>
    <w:rsid w:val="000F6EA8"/>
    <w:rsid w:val="000F7681"/>
    <w:rsid w:val="00100413"/>
    <w:rsid w:val="00101F27"/>
    <w:rsid w:val="0010251D"/>
    <w:rsid w:val="0010325A"/>
    <w:rsid w:val="00103B7B"/>
    <w:rsid w:val="00107D5C"/>
    <w:rsid w:val="001111A4"/>
    <w:rsid w:val="00112C75"/>
    <w:rsid w:val="001130CA"/>
    <w:rsid w:val="00114481"/>
    <w:rsid w:val="001169F6"/>
    <w:rsid w:val="0011712D"/>
    <w:rsid w:val="00125194"/>
    <w:rsid w:val="00125A3D"/>
    <w:rsid w:val="001261BE"/>
    <w:rsid w:val="00126B6B"/>
    <w:rsid w:val="00126FDD"/>
    <w:rsid w:val="00127887"/>
    <w:rsid w:val="00130EB9"/>
    <w:rsid w:val="00132E92"/>
    <w:rsid w:val="0013429D"/>
    <w:rsid w:val="001345D8"/>
    <w:rsid w:val="00134FBB"/>
    <w:rsid w:val="00135C23"/>
    <w:rsid w:val="00136F90"/>
    <w:rsid w:val="00137569"/>
    <w:rsid w:val="00140E48"/>
    <w:rsid w:val="0014264A"/>
    <w:rsid w:val="00143991"/>
    <w:rsid w:val="00145385"/>
    <w:rsid w:val="00145407"/>
    <w:rsid w:val="00145AC5"/>
    <w:rsid w:val="001520DF"/>
    <w:rsid w:val="00152619"/>
    <w:rsid w:val="00154D5A"/>
    <w:rsid w:val="00155E58"/>
    <w:rsid w:val="00156D04"/>
    <w:rsid w:val="00160AF2"/>
    <w:rsid w:val="00161062"/>
    <w:rsid w:val="001628B1"/>
    <w:rsid w:val="00162B09"/>
    <w:rsid w:val="00162B81"/>
    <w:rsid w:val="0016554F"/>
    <w:rsid w:val="0016739E"/>
    <w:rsid w:val="00175455"/>
    <w:rsid w:val="00175C2D"/>
    <w:rsid w:val="001760B4"/>
    <w:rsid w:val="00176CBC"/>
    <w:rsid w:val="00177ED6"/>
    <w:rsid w:val="00180FD0"/>
    <w:rsid w:val="001829B0"/>
    <w:rsid w:val="001833F4"/>
    <w:rsid w:val="00183AD9"/>
    <w:rsid w:val="001856B3"/>
    <w:rsid w:val="00185EB8"/>
    <w:rsid w:val="0018795A"/>
    <w:rsid w:val="0019019C"/>
    <w:rsid w:val="001906B4"/>
    <w:rsid w:val="001909C9"/>
    <w:rsid w:val="00190F01"/>
    <w:rsid w:val="0019128A"/>
    <w:rsid w:val="001920F0"/>
    <w:rsid w:val="00194B5C"/>
    <w:rsid w:val="0019564E"/>
    <w:rsid w:val="001A18E0"/>
    <w:rsid w:val="001A1B99"/>
    <w:rsid w:val="001A3FC8"/>
    <w:rsid w:val="001B03D4"/>
    <w:rsid w:val="001B09E6"/>
    <w:rsid w:val="001B159B"/>
    <w:rsid w:val="001B68AF"/>
    <w:rsid w:val="001B6AA6"/>
    <w:rsid w:val="001B740E"/>
    <w:rsid w:val="001C2970"/>
    <w:rsid w:val="001C2FF2"/>
    <w:rsid w:val="001C3309"/>
    <w:rsid w:val="001C4C5A"/>
    <w:rsid w:val="001C6166"/>
    <w:rsid w:val="001C6B2D"/>
    <w:rsid w:val="001C79A9"/>
    <w:rsid w:val="001D0B80"/>
    <w:rsid w:val="001D0F1B"/>
    <w:rsid w:val="001D24F0"/>
    <w:rsid w:val="001D5B39"/>
    <w:rsid w:val="001D6AD0"/>
    <w:rsid w:val="001E0404"/>
    <w:rsid w:val="001E0608"/>
    <w:rsid w:val="001E0647"/>
    <w:rsid w:val="001E21B7"/>
    <w:rsid w:val="001E2448"/>
    <w:rsid w:val="001E355D"/>
    <w:rsid w:val="001E3683"/>
    <w:rsid w:val="001E5EB9"/>
    <w:rsid w:val="001E76D8"/>
    <w:rsid w:val="001F0444"/>
    <w:rsid w:val="001F0ACE"/>
    <w:rsid w:val="001F5265"/>
    <w:rsid w:val="00201BDC"/>
    <w:rsid w:val="00202D1F"/>
    <w:rsid w:val="00206799"/>
    <w:rsid w:val="00206DE5"/>
    <w:rsid w:val="00207019"/>
    <w:rsid w:val="00210AC6"/>
    <w:rsid w:val="002116FE"/>
    <w:rsid w:val="002123DC"/>
    <w:rsid w:val="00212BC8"/>
    <w:rsid w:val="00213086"/>
    <w:rsid w:val="002166DE"/>
    <w:rsid w:val="00221BA7"/>
    <w:rsid w:val="00221E0F"/>
    <w:rsid w:val="00221F82"/>
    <w:rsid w:val="00222928"/>
    <w:rsid w:val="00222B2D"/>
    <w:rsid w:val="00224D47"/>
    <w:rsid w:val="002253E1"/>
    <w:rsid w:val="00226059"/>
    <w:rsid w:val="0023056A"/>
    <w:rsid w:val="00230EA8"/>
    <w:rsid w:val="00235043"/>
    <w:rsid w:val="00237A73"/>
    <w:rsid w:val="002416B6"/>
    <w:rsid w:val="00243BD9"/>
    <w:rsid w:val="002443A2"/>
    <w:rsid w:val="00244581"/>
    <w:rsid w:val="002455E2"/>
    <w:rsid w:val="00246C13"/>
    <w:rsid w:val="00247591"/>
    <w:rsid w:val="00251516"/>
    <w:rsid w:val="0025247B"/>
    <w:rsid w:val="00253F76"/>
    <w:rsid w:val="002559FE"/>
    <w:rsid w:val="00255C60"/>
    <w:rsid w:val="00262956"/>
    <w:rsid w:val="002635FD"/>
    <w:rsid w:val="0026429F"/>
    <w:rsid w:val="00265347"/>
    <w:rsid w:val="002666B2"/>
    <w:rsid w:val="00267D30"/>
    <w:rsid w:val="002704B2"/>
    <w:rsid w:val="00280039"/>
    <w:rsid w:val="002815C6"/>
    <w:rsid w:val="00282B1A"/>
    <w:rsid w:val="00282D19"/>
    <w:rsid w:val="00282F60"/>
    <w:rsid w:val="00283506"/>
    <w:rsid w:val="00283C67"/>
    <w:rsid w:val="00284653"/>
    <w:rsid w:val="0028489F"/>
    <w:rsid w:val="00286F37"/>
    <w:rsid w:val="002878DF"/>
    <w:rsid w:val="0029105A"/>
    <w:rsid w:val="00295135"/>
    <w:rsid w:val="00295E06"/>
    <w:rsid w:val="002963BB"/>
    <w:rsid w:val="00296AB9"/>
    <w:rsid w:val="002971A6"/>
    <w:rsid w:val="002A0E0B"/>
    <w:rsid w:val="002A240B"/>
    <w:rsid w:val="002A317E"/>
    <w:rsid w:val="002A73B0"/>
    <w:rsid w:val="002A7E2C"/>
    <w:rsid w:val="002B06C5"/>
    <w:rsid w:val="002B0A83"/>
    <w:rsid w:val="002B1ED8"/>
    <w:rsid w:val="002B3245"/>
    <w:rsid w:val="002B3F5D"/>
    <w:rsid w:val="002C12FA"/>
    <w:rsid w:val="002C3B15"/>
    <w:rsid w:val="002C4FEB"/>
    <w:rsid w:val="002C5448"/>
    <w:rsid w:val="002C6479"/>
    <w:rsid w:val="002C68EA"/>
    <w:rsid w:val="002C7905"/>
    <w:rsid w:val="002D3141"/>
    <w:rsid w:val="002D3ACA"/>
    <w:rsid w:val="002D4FFA"/>
    <w:rsid w:val="002D64A2"/>
    <w:rsid w:val="002E1C39"/>
    <w:rsid w:val="002E27F8"/>
    <w:rsid w:val="002E40DB"/>
    <w:rsid w:val="002E48D9"/>
    <w:rsid w:val="002E4EAA"/>
    <w:rsid w:val="002E5B8D"/>
    <w:rsid w:val="002E68FC"/>
    <w:rsid w:val="002E6903"/>
    <w:rsid w:val="002F220A"/>
    <w:rsid w:val="002F3E40"/>
    <w:rsid w:val="002F45B0"/>
    <w:rsid w:val="002F495D"/>
    <w:rsid w:val="002F6EAD"/>
    <w:rsid w:val="002F78AC"/>
    <w:rsid w:val="00301A0E"/>
    <w:rsid w:val="00301D1B"/>
    <w:rsid w:val="00302FC7"/>
    <w:rsid w:val="00304484"/>
    <w:rsid w:val="00304857"/>
    <w:rsid w:val="0030626D"/>
    <w:rsid w:val="003105A1"/>
    <w:rsid w:val="00310EF4"/>
    <w:rsid w:val="0031143A"/>
    <w:rsid w:val="00312FBF"/>
    <w:rsid w:val="00313C99"/>
    <w:rsid w:val="003178FA"/>
    <w:rsid w:val="00317BC4"/>
    <w:rsid w:val="00317EDE"/>
    <w:rsid w:val="00321D44"/>
    <w:rsid w:val="0032533E"/>
    <w:rsid w:val="003265B6"/>
    <w:rsid w:val="0032682B"/>
    <w:rsid w:val="00326A29"/>
    <w:rsid w:val="00327B38"/>
    <w:rsid w:val="00327BAB"/>
    <w:rsid w:val="00331E90"/>
    <w:rsid w:val="00332946"/>
    <w:rsid w:val="0033445B"/>
    <w:rsid w:val="003363DF"/>
    <w:rsid w:val="00336DE3"/>
    <w:rsid w:val="003412AC"/>
    <w:rsid w:val="00342B09"/>
    <w:rsid w:val="00345E56"/>
    <w:rsid w:val="0035273D"/>
    <w:rsid w:val="0035342B"/>
    <w:rsid w:val="003546E5"/>
    <w:rsid w:val="00354FAF"/>
    <w:rsid w:val="00355F08"/>
    <w:rsid w:val="00357DAA"/>
    <w:rsid w:val="00357EB1"/>
    <w:rsid w:val="00360538"/>
    <w:rsid w:val="003614D9"/>
    <w:rsid w:val="00361626"/>
    <w:rsid w:val="00362FF1"/>
    <w:rsid w:val="00364E88"/>
    <w:rsid w:val="00365B5A"/>
    <w:rsid w:val="003661CB"/>
    <w:rsid w:val="003677FD"/>
    <w:rsid w:val="00372C25"/>
    <w:rsid w:val="00372E74"/>
    <w:rsid w:val="00374437"/>
    <w:rsid w:val="00375A3F"/>
    <w:rsid w:val="00375A7E"/>
    <w:rsid w:val="00376CD7"/>
    <w:rsid w:val="003778D8"/>
    <w:rsid w:val="00381997"/>
    <w:rsid w:val="00382C80"/>
    <w:rsid w:val="00384E09"/>
    <w:rsid w:val="0038626D"/>
    <w:rsid w:val="003876FD"/>
    <w:rsid w:val="00393625"/>
    <w:rsid w:val="003943DE"/>
    <w:rsid w:val="003949FC"/>
    <w:rsid w:val="003951B7"/>
    <w:rsid w:val="003955C0"/>
    <w:rsid w:val="00395F5A"/>
    <w:rsid w:val="00396CDB"/>
    <w:rsid w:val="00397A71"/>
    <w:rsid w:val="00397BA8"/>
    <w:rsid w:val="003A14C7"/>
    <w:rsid w:val="003A14F1"/>
    <w:rsid w:val="003A1F04"/>
    <w:rsid w:val="003A282B"/>
    <w:rsid w:val="003A356F"/>
    <w:rsid w:val="003A50CD"/>
    <w:rsid w:val="003A5E90"/>
    <w:rsid w:val="003B3A85"/>
    <w:rsid w:val="003B4A28"/>
    <w:rsid w:val="003B4DC2"/>
    <w:rsid w:val="003B502A"/>
    <w:rsid w:val="003B761B"/>
    <w:rsid w:val="003C0A8B"/>
    <w:rsid w:val="003C31BD"/>
    <w:rsid w:val="003C4570"/>
    <w:rsid w:val="003C6E57"/>
    <w:rsid w:val="003C74B8"/>
    <w:rsid w:val="003D0459"/>
    <w:rsid w:val="003D201E"/>
    <w:rsid w:val="003D3548"/>
    <w:rsid w:val="003D39D1"/>
    <w:rsid w:val="003D5750"/>
    <w:rsid w:val="003D6D94"/>
    <w:rsid w:val="003E3643"/>
    <w:rsid w:val="003E4385"/>
    <w:rsid w:val="003F05A4"/>
    <w:rsid w:val="003F1914"/>
    <w:rsid w:val="003F3703"/>
    <w:rsid w:val="003F399F"/>
    <w:rsid w:val="003F4858"/>
    <w:rsid w:val="003F7834"/>
    <w:rsid w:val="003F7D79"/>
    <w:rsid w:val="00402B37"/>
    <w:rsid w:val="00404B58"/>
    <w:rsid w:val="00411F5E"/>
    <w:rsid w:val="00412FC7"/>
    <w:rsid w:val="0041444A"/>
    <w:rsid w:val="00414548"/>
    <w:rsid w:val="00420AAE"/>
    <w:rsid w:val="004216D5"/>
    <w:rsid w:val="00421C21"/>
    <w:rsid w:val="00422624"/>
    <w:rsid w:val="0042623B"/>
    <w:rsid w:val="00426A33"/>
    <w:rsid w:val="00426EAA"/>
    <w:rsid w:val="004274E4"/>
    <w:rsid w:val="004275EA"/>
    <w:rsid w:val="00430F4D"/>
    <w:rsid w:val="004316BE"/>
    <w:rsid w:val="00432F3B"/>
    <w:rsid w:val="00433331"/>
    <w:rsid w:val="00436F47"/>
    <w:rsid w:val="00437636"/>
    <w:rsid w:val="004400A7"/>
    <w:rsid w:val="00440A28"/>
    <w:rsid w:val="004440DE"/>
    <w:rsid w:val="00445519"/>
    <w:rsid w:val="00450870"/>
    <w:rsid w:val="00451559"/>
    <w:rsid w:val="0045176B"/>
    <w:rsid w:val="00452591"/>
    <w:rsid w:val="00455DFD"/>
    <w:rsid w:val="00456595"/>
    <w:rsid w:val="00457EE0"/>
    <w:rsid w:val="00460F6F"/>
    <w:rsid w:val="00461FCD"/>
    <w:rsid w:val="0046580C"/>
    <w:rsid w:val="00467298"/>
    <w:rsid w:val="004674E2"/>
    <w:rsid w:val="00467E15"/>
    <w:rsid w:val="004719AD"/>
    <w:rsid w:val="00472592"/>
    <w:rsid w:val="00473A7E"/>
    <w:rsid w:val="00473DA8"/>
    <w:rsid w:val="00476395"/>
    <w:rsid w:val="00476802"/>
    <w:rsid w:val="004806C2"/>
    <w:rsid w:val="0048127E"/>
    <w:rsid w:val="004819BD"/>
    <w:rsid w:val="00482149"/>
    <w:rsid w:val="0048319D"/>
    <w:rsid w:val="00483CF2"/>
    <w:rsid w:val="004847A6"/>
    <w:rsid w:val="00492330"/>
    <w:rsid w:val="00497D48"/>
    <w:rsid w:val="004A125E"/>
    <w:rsid w:val="004A2900"/>
    <w:rsid w:val="004A3D0E"/>
    <w:rsid w:val="004A5B87"/>
    <w:rsid w:val="004A72C8"/>
    <w:rsid w:val="004B241C"/>
    <w:rsid w:val="004B4AB0"/>
    <w:rsid w:val="004B622C"/>
    <w:rsid w:val="004B6F5B"/>
    <w:rsid w:val="004B780A"/>
    <w:rsid w:val="004C0153"/>
    <w:rsid w:val="004C07E9"/>
    <w:rsid w:val="004C351A"/>
    <w:rsid w:val="004C3F44"/>
    <w:rsid w:val="004C5DAE"/>
    <w:rsid w:val="004D44BC"/>
    <w:rsid w:val="004D701A"/>
    <w:rsid w:val="004D72C8"/>
    <w:rsid w:val="004D78CC"/>
    <w:rsid w:val="004E0112"/>
    <w:rsid w:val="004E0E64"/>
    <w:rsid w:val="004E178E"/>
    <w:rsid w:val="004E569D"/>
    <w:rsid w:val="004E59C0"/>
    <w:rsid w:val="004E623C"/>
    <w:rsid w:val="004E72BE"/>
    <w:rsid w:val="004E75F5"/>
    <w:rsid w:val="004F6BD9"/>
    <w:rsid w:val="00500B50"/>
    <w:rsid w:val="005022C1"/>
    <w:rsid w:val="005047AF"/>
    <w:rsid w:val="005116B8"/>
    <w:rsid w:val="0051588C"/>
    <w:rsid w:val="00515D4D"/>
    <w:rsid w:val="005177F4"/>
    <w:rsid w:val="00517B06"/>
    <w:rsid w:val="0052105D"/>
    <w:rsid w:val="0052147B"/>
    <w:rsid w:val="005218B9"/>
    <w:rsid w:val="005218D1"/>
    <w:rsid w:val="0052237D"/>
    <w:rsid w:val="00523523"/>
    <w:rsid w:val="00523CB3"/>
    <w:rsid w:val="00525CE9"/>
    <w:rsid w:val="00526ECF"/>
    <w:rsid w:val="00527372"/>
    <w:rsid w:val="00527FA4"/>
    <w:rsid w:val="00533304"/>
    <w:rsid w:val="0054189B"/>
    <w:rsid w:val="00544C0C"/>
    <w:rsid w:val="005479FB"/>
    <w:rsid w:val="00550B41"/>
    <w:rsid w:val="00553377"/>
    <w:rsid w:val="00556DDD"/>
    <w:rsid w:val="00557B24"/>
    <w:rsid w:val="00563ABB"/>
    <w:rsid w:val="0056526B"/>
    <w:rsid w:val="005662CC"/>
    <w:rsid w:val="005673CF"/>
    <w:rsid w:val="00567822"/>
    <w:rsid w:val="0057470D"/>
    <w:rsid w:val="00574E02"/>
    <w:rsid w:val="00576318"/>
    <w:rsid w:val="00582C89"/>
    <w:rsid w:val="0059075F"/>
    <w:rsid w:val="0059112F"/>
    <w:rsid w:val="005917C8"/>
    <w:rsid w:val="00595C29"/>
    <w:rsid w:val="00596C42"/>
    <w:rsid w:val="005973C5"/>
    <w:rsid w:val="005A2462"/>
    <w:rsid w:val="005A325C"/>
    <w:rsid w:val="005A3B3F"/>
    <w:rsid w:val="005A52F0"/>
    <w:rsid w:val="005A5449"/>
    <w:rsid w:val="005A67E3"/>
    <w:rsid w:val="005A731F"/>
    <w:rsid w:val="005B3D22"/>
    <w:rsid w:val="005B422A"/>
    <w:rsid w:val="005B5490"/>
    <w:rsid w:val="005B7123"/>
    <w:rsid w:val="005B7CBB"/>
    <w:rsid w:val="005C066F"/>
    <w:rsid w:val="005C13F3"/>
    <w:rsid w:val="005C4442"/>
    <w:rsid w:val="005C5A3A"/>
    <w:rsid w:val="005D4883"/>
    <w:rsid w:val="005E14CB"/>
    <w:rsid w:val="005E3163"/>
    <w:rsid w:val="005E438D"/>
    <w:rsid w:val="005E4592"/>
    <w:rsid w:val="005E46A3"/>
    <w:rsid w:val="005E7918"/>
    <w:rsid w:val="005F1F93"/>
    <w:rsid w:val="005F401D"/>
    <w:rsid w:val="005F4CEF"/>
    <w:rsid w:val="005F7874"/>
    <w:rsid w:val="0060062B"/>
    <w:rsid w:val="006010EF"/>
    <w:rsid w:val="006053DC"/>
    <w:rsid w:val="00605E8D"/>
    <w:rsid w:val="00606407"/>
    <w:rsid w:val="0061067C"/>
    <w:rsid w:val="006106C0"/>
    <w:rsid w:val="0061605A"/>
    <w:rsid w:val="00617CD0"/>
    <w:rsid w:val="00630B5B"/>
    <w:rsid w:val="00631131"/>
    <w:rsid w:val="0063399C"/>
    <w:rsid w:val="00634E55"/>
    <w:rsid w:val="00645F4B"/>
    <w:rsid w:val="00646D4C"/>
    <w:rsid w:val="006524EA"/>
    <w:rsid w:val="00653DCE"/>
    <w:rsid w:val="006551A5"/>
    <w:rsid w:val="00656BAF"/>
    <w:rsid w:val="0066238B"/>
    <w:rsid w:val="00662F1C"/>
    <w:rsid w:val="00667243"/>
    <w:rsid w:val="0067219C"/>
    <w:rsid w:val="00673095"/>
    <w:rsid w:val="0068142C"/>
    <w:rsid w:val="0068264C"/>
    <w:rsid w:val="00682AF2"/>
    <w:rsid w:val="006835BB"/>
    <w:rsid w:val="006837A1"/>
    <w:rsid w:val="00690A92"/>
    <w:rsid w:val="00690B92"/>
    <w:rsid w:val="00692DFE"/>
    <w:rsid w:val="006931DF"/>
    <w:rsid w:val="006942FA"/>
    <w:rsid w:val="00694C49"/>
    <w:rsid w:val="006968BE"/>
    <w:rsid w:val="0069737E"/>
    <w:rsid w:val="00697465"/>
    <w:rsid w:val="006A07FE"/>
    <w:rsid w:val="006A081E"/>
    <w:rsid w:val="006A1A6C"/>
    <w:rsid w:val="006A2A21"/>
    <w:rsid w:val="006A518B"/>
    <w:rsid w:val="006A594C"/>
    <w:rsid w:val="006A5A6F"/>
    <w:rsid w:val="006A5D59"/>
    <w:rsid w:val="006A7BA9"/>
    <w:rsid w:val="006B1B41"/>
    <w:rsid w:val="006B2E3F"/>
    <w:rsid w:val="006B3016"/>
    <w:rsid w:val="006B4E17"/>
    <w:rsid w:val="006B718D"/>
    <w:rsid w:val="006B7ED7"/>
    <w:rsid w:val="006C06A2"/>
    <w:rsid w:val="006C17C5"/>
    <w:rsid w:val="006C4C8B"/>
    <w:rsid w:val="006C4FF5"/>
    <w:rsid w:val="006C6703"/>
    <w:rsid w:val="006C7B41"/>
    <w:rsid w:val="006D13A2"/>
    <w:rsid w:val="006D14D5"/>
    <w:rsid w:val="006D3478"/>
    <w:rsid w:val="006D350C"/>
    <w:rsid w:val="006D39E8"/>
    <w:rsid w:val="006D4F6F"/>
    <w:rsid w:val="006D5F6F"/>
    <w:rsid w:val="006D684F"/>
    <w:rsid w:val="006E03FF"/>
    <w:rsid w:val="006E10CA"/>
    <w:rsid w:val="006E1115"/>
    <w:rsid w:val="006E1FA9"/>
    <w:rsid w:val="006E2896"/>
    <w:rsid w:val="006E70D5"/>
    <w:rsid w:val="006E7A2A"/>
    <w:rsid w:val="006F5298"/>
    <w:rsid w:val="0070369C"/>
    <w:rsid w:val="00704B69"/>
    <w:rsid w:val="007050D1"/>
    <w:rsid w:val="00705147"/>
    <w:rsid w:val="00705558"/>
    <w:rsid w:val="00706A06"/>
    <w:rsid w:val="007073FE"/>
    <w:rsid w:val="00707F15"/>
    <w:rsid w:val="00710DEB"/>
    <w:rsid w:val="00713D48"/>
    <w:rsid w:val="00714328"/>
    <w:rsid w:val="00716D27"/>
    <w:rsid w:val="00717610"/>
    <w:rsid w:val="00721DAF"/>
    <w:rsid w:val="007241BF"/>
    <w:rsid w:val="007261C3"/>
    <w:rsid w:val="00727CFE"/>
    <w:rsid w:val="00731392"/>
    <w:rsid w:val="0073433A"/>
    <w:rsid w:val="00736DDE"/>
    <w:rsid w:val="00740511"/>
    <w:rsid w:val="007408FA"/>
    <w:rsid w:val="00741BDA"/>
    <w:rsid w:val="00742559"/>
    <w:rsid w:val="007430B5"/>
    <w:rsid w:val="007455C7"/>
    <w:rsid w:val="0074711C"/>
    <w:rsid w:val="00751273"/>
    <w:rsid w:val="00753AB7"/>
    <w:rsid w:val="00753B01"/>
    <w:rsid w:val="00754BC8"/>
    <w:rsid w:val="007571F5"/>
    <w:rsid w:val="00757C29"/>
    <w:rsid w:val="007620C4"/>
    <w:rsid w:val="007655DA"/>
    <w:rsid w:val="007658F6"/>
    <w:rsid w:val="00766EA9"/>
    <w:rsid w:val="00770588"/>
    <w:rsid w:val="0077107B"/>
    <w:rsid w:val="0077390A"/>
    <w:rsid w:val="007746DC"/>
    <w:rsid w:val="0078423E"/>
    <w:rsid w:val="00784B52"/>
    <w:rsid w:val="00786BF3"/>
    <w:rsid w:val="00790B7B"/>
    <w:rsid w:val="00793409"/>
    <w:rsid w:val="00795140"/>
    <w:rsid w:val="007A4D64"/>
    <w:rsid w:val="007A5689"/>
    <w:rsid w:val="007A6162"/>
    <w:rsid w:val="007A6DC1"/>
    <w:rsid w:val="007B1B35"/>
    <w:rsid w:val="007B1EA5"/>
    <w:rsid w:val="007B2802"/>
    <w:rsid w:val="007C09D5"/>
    <w:rsid w:val="007C14C6"/>
    <w:rsid w:val="007C1759"/>
    <w:rsid w:val="007C2CF1"/>
    <w:rsid w:val="007C2FE1"/>
    <w:rsid w:val="007C5189"/>
    <w:rsid w:val="007C5486"/>
    <w:rsid w:val="007C59A0"/>
    <w:rsid w:val="007C6341"/>
    <w:rsid w:val="007C67A0"/>
    <w:rsid w:val="007C77EB"/>
    <w:rsid w:val="007D04B6"/>
    <w:rsid w:val="007D1DF5"/>
    <w:rsid w:val="007D22D1"/>
    <w:rsid w:val="007D2DEC"/>
    <w:rsid w:val="007D32F5"/>
    <w:rsid w:val="007D41C0"/>
    <w:rsid w:val="007D4E45"/>
    <w:rsid w:val="007D64C6"/>
    <w:rsid w:val="007D70F0"/>
    <w:rsid w:val="007E26F2"/>
    <w:rsid w:val="007E289A"/>
    <w:rsid w:val="007E2F89"/>
    <w:rsid w:val="007E3C23"/>
    <w:rsid w:val="007E5BAF"/>
    <w:rsid w:val="007E6299"/>
    <w:rsid w:val="007E65CB"/>
    <w:rsid w:val="007E7793"/>
    <w:rsid w:val="00800466"/>
    <w:rsid w:val="00800664"/>
    <w:rsid w:val="008007D0"/>
    <w:rsid w:val="00801267"/>
    <w:rsid w:val="00803C5F"/>
    <w:rsid w:val="00803EBE"/>
    <w:rsid w:val="00805B78"/>
    <w:rsid w:val="00807444"/>
    <w:rsid w:val="00810E98"/>
    <w:rsid w:val="0081657E"/>
    <w:rsid w:val="008166A5"/>
    <w:rsid w:val="0081719A"/>
    <w:rsid w:val="008208A5"/>
    <w:rsid w:val="00820F4A"/>
    <w:rsid w:val="0082104F"/>
    <w:rsid w:val="00822BF0"/>
    <w:rsid w:val="008236FF"/>
    <w:rsid w:val="00827CF1"/>
    <w:rsid w:val="00830B64"/>
    <w:rsid w:val="00831BC7"/>
    <w:rsid w:val="00831BFA"/>
    <w:rsid w:val="00834596"/>
    <w:rsid w:val="008347A2"/>
    <w:rsid w:val="0083552D"/>
    <w:rsid w:val="008372A7"/>
    <w:rsid w:val="0083730D"/>
    <w:rsid w:val="00840732"/>
    <w:rsid w:val="00840822"/>
    <w:rsid w:val="00841698"/>
    <w:rsid w:val="00842065"/>
    <w:rsid w:val="00843D4C"/>
    <w:rsid w:val="00845386"/>
    <w:rsid w:val="00845AD3"/>
    <w:rsid w:val="00846E46"/>
    <w:rsid w:val="00846F67"/>
    <w:rsid w:val="00847B85"/>
    <w:rsid w:val="00850B72"/>
    <w:rsid w:val="00851702"/>
    <w:rsid w:val="00854B62"/>
    <w:rsid w:val="00861DED"/>
    <w:rsid w:val="00861DFE"/>
    <w:rsid w:val="00862C3C"/>
    <w:rsid w:val="00862F99"/>
    <w:rsid w:val="00864403"/>
    <w:rsid w:val="00864B5B"/>
    <w:rsid w:val="008662A3"/>
    <w:rsid w:val="00867DBA"/>
    <w:rsid w:val="00872045"/>
    <w:rsid w:val="008757A0"/>
    <w:rsid w:val="00875880"/>
    <w:rsid w:val="008758CB"/>
    <w:rsid w:val="00876001"/>
    <w:rsid w:val="00880A59"/>
    <w:rsid w:val="008900E8"/>
    <w:rsid w:val="008907BE"/>
    <w:rsid w:val="008911D9"/>
    <w:rsid w:val="00893B64"/>
    <w:rsid w:val="008942BD"/>
    <w:rsid w:val="00896938"/>
    <w:rsid w:val="008A0342"/>
    <w:rsid w:val="008A1D33"/>
    <w:rsid w:val="008A206A"/>
    <w:rsid w:val="008A2D1D"/>
    <w:rsid w:val="008A421F"/>
    <w:rsid w:val="008A5C4E"/>
    <w:rsid w:val="008A5CE7"/>
    <w:rsid w:val="008A7299"/>
    <w:rsid w:val="008B1317"/>
    <w:rsid w:val="008B13C9"/>
    <w:rsid w:val="008B2F39"/>
    <w:rsid w:val="008B34D9"/>
    <w:rsid w:val="008B480D"/>
    <w:rsid w:val="008B6642"/>
    <w:rsid w:val="008B69F3"/>
    <w:rsid w:val="008B6B1A"/>
    <w:rsid w:val="008C20B2"/>
    <w:rsid w:val="008C3851"/>
    <w:rsid w:val="008C484D"/>
    <w:rsid w:val="008C753B"/>
    <w:rsid w:val="008C7B70"/>
    <w:rsid w:val="008D02A1"/>
    <w:rsid w:val="008D1A1E"/>
    <w:rsid w:val="008D1B05"/>
    <w:rsid w:val="008D407A"/>
    <w:rsid w:val="008D44F9"/>
    <w:rsid w:val="008D483E"/>
    <w:rsid w:val="008D4A43"/>
    <w:rsid w:val="008D5019"/>
    <w:rsid w:val="008D52CA"/>
    <w:rsid w:val="008D56C4"/>
    <w:rsid w:val="008E04ED"/>
    <w:rsid w:val="008E1C09"/>
    <w:rsid w:val="008E21CC"/>
    <w:rsid w:val="008E2452"/>
    <w:rsid w:val="008E2C93"/>
    <w:rsid w:val="008E3B3A"/>
    <w:rsid w:val="008E4CA9"/>
    <w:rsid w:val="008E6B5A"/>
    <w:rsid w:val="008E79B2"/>
    <w:rsid w:val="008F09B4"/>
    <w:rsid w:val="008F15C8"/>
    <w:rsid w:val="008F1655"/>
    <w:rsid w:val="008F2A00"/>
    <w:rsid w:val="008F2C0F"/>
    <w:rsid w:val="008F5FBB"/>
    <w:rsid w:val="008F6134"/>
    <w:rsid w:val="008F62FE"/>
    <w:rsid w:val="008F6AF6"/>
    <w:rsid w:val="008F73A0"/>
    <w:rsid w:val="0090017D"/>
    <w:rsid w:val="0090232D"/>
    <w:rsid w:val="00902CD1"/>
    <w:rsid w:val="00904F9B"/>
    <w:rsid w:val="00904F9D"/>
    <w:rsid w:val="0090569A"/>
    <w:rsid w:val="009102AE"/>
    <w:rsid w:val="00910904"/>
    <w:rsid w:val="00910C8F"/>
    <w:rsid w:val="00911BD5"/>
    <w:rsid w:val="0091286E"/>
    <w:rsid w:val="00914974"/>
    <w:rsid w:val="0091542D"/>
    <w:rsid w:val="0091634A"/>
    <w:rsid w:val="00920000"/>
    <w:rsid w:val="00920166"/>
    <w:rsid w:val="00930A0C"/>
    <w:rsid w:val="00930E55"/>
    <w:rsid w:val="00931905"/>
    <w:rsid w:val="009349BB"/>
    <w:rsid w:val="00936C80"/>
    <w:rsid w:val="009376E3"/>
    <w:rsid w:val="0094149A"/>
    <w:rsid w:val="00943219"/>
    <w:rsid w:val="009451F1"/>
    <w:rsid w:val="00945DB1"/>
    <w:rsid w:val="009464BC"/>
    <w:rsid w:val="0094680C"/>
    <w:rsid w:val="00947338"/>
    <w:rsid w:val="00951552"/>
    <w:rsid w:val="009528CA"/>
    <w:rsid w:val="00954640"/>
    <w:rsid w:val="009557B0"/>
    <w:rsid w:val="00957A9E"/>
    <w:rsid w:val="00960D5C"/>
    <w:rsid w:val="009626C6"/>
    <w:rsid w:val="00962E76"/>
    <w:rsid w:val="009632A2"/>
    <w:rsid w:val="00967147"/>
    <w:rsid w:val="00970A86"/>
    <w:rsid w:val="00976AFA"/>
    <w:rsid w:val="0098032A"/>
    <w:rsid w:val="00980A61"/>
    <w:rsid w:val="00981DE1"/>
    <w:rsid w:val="009834FC"/>
    <w:rsid w:val="00983F32"/>
    <w:rsid w:val="0098547B"/>
    <w:rsid w:val="00987AF4"/>
    <w:rsid w:val="009909E1"/>
    <w:rsid w:val="00991090"/>
    <w:rsid w:val="009919D3"/>
    <w:rsid w:val="00992623"/>
    <w:rsid w:val="009930FB"/>
    <w:rsid w:val="0099351C"/>
    <w:rsid w:val="0099422C"/>
    <w:rsid w:val="0099637F"/>
    <w:rsid w:val="009963B8"/>
    <w:rsid w:val="009A0A88"/>
    <w:rsid w:val="009A1E6E"/>
    <w:rsid w:val="009A58E8"/>
    <w:rsid w:val="009A79CD"/>
    <w:rsid w:val="009B0748"/>
    <w:rsid w:val="009B12D3"/>
    <w:rsid w:val="009B3822"/>
    <w:rsid w:val="009B6813"/>
    <w:rsid w:val="009B7EF0"/>
    <w:rsid w:val="009C0668"/>
    <w:rsid w:val="009C073A"/>
    <w:rsid w:val="009C3BED"/>
    <w:rsid w:val="009C4BEC"/>
    <w:rsid w:val="009C4DC5"/>
    <w:rsid w:val="009C521E"/>
    <w:rsid w:val="009C662E"/>
    <w:rsid w:val="009C67AF"/>
    <w:rsid w:val="009C6BD1"/>
    <w:rsid w:val="009C70F6"/>
    <w:rsid w:val="009D2581"/>
    <w:rsid w:val="009D387C"/>
    <w:rsid w:val="009D3CDF"/>
    <w:rsid w:val="009D3E07"/>
    <w:rsid w:val="009D6D6F"/>
    <w:rsid w:val="009E086D"/>
    <w:rsid w:val="009E0AD3"/>
    <w:rsid w:val="009E0FB9"/>
    <w:rsid w:val="009E2F6B"/>
    <w:rsid w:val="009E6C7A"/>
    <w:rsid w:val="009F345D"/>
    <w:rsid w:val="009F39C0"/>
    <w:rsid w:val="009F71E6"/>
    <w:rsid w:val="009F77C2"/>
    <w:rsid w:val="00A0184D"/>
    <w:rsid w:val="00A044CF"/>
    <w:rsid w:val="00A059CC"/>
    <w:rsid w:val="00A10B5E"/>
    <w:rsid w:val="00A10C4B"/>
    <w:rsid w:val="00A11E25"/>
    <w:rsid w:val="00A15C98"/>
    <w:rsid w:val="00A174D2"/>
    <w:rsid w:val="00A17BD1"/>
    <w:rsid w:val="00A20C56"/>
    <w:rsid w:val="00A22ACC"/>
    <w:rsid w:val="00A30221"/>
    <w:rsid w:val="00A33A54"/>
    <w:rsid w:val="00A37655"/>
    <w:rsid w:val="00A3780F"/>
    <w:rsid w:val="00A40665"/>
    <w:rsid w:val="00A4126C"/>
    <w:rsid w:val="00A43FA5"/>
    <w:rsid w:val="00A468E1"/>
    <w:rsid w:val="00A46B68"/>
    <w:rsid w:val="00A46CF9"/>
    <w:rsid w:val="00A50968"/>
    <w:rsid w:val="00A50E82"/>
    <w:rsid w:val="00A51CCA"/>
    <w:rsid w:val="00A51EC7"/>
    <w:rsid w:val="00A527BF"/>
    <w:rsid w:val="00A52ECF"/>
    <w:rsid w:val="00A54959"/>
    <w:rsid w:val="00A54B90"/>
    <w:rsid w:val="00A574D1"/>
    <w:rsid w:val="00A576E2"/>
    <w:rsid w:val="00A579E7"/>
    <w:rsid w:val="00A60BC5"/>
    <w:rsid w:val="00A60F7A"/>
    <w:rsid w:val="00A6170C"/>
    <w:rsid w:val="00A63444"/>
    <w:rsid w:val="00A63776"/>
    <w:rsid w:val="00A63BC8"/>
    <w:rsid w:val="00A65AB5"/>
    <w:rsid w:val="00A703E1"/>
    <w:rsid w:val="00A70A56"/>
    <w:rsid w:val="00A76BB9"/>
    <w:rsid w:val="00A77229"/>
    <w:rsid w:val="00A77582"/>
    <w:rsid w:val="00A80993"/>
    <w:rsid w:val="00A84A72"/>
    <w:rsid w:val="00A87C94"/>
    <w:rsid w:val="00A91358"/>
    <w:rsid w:val="00A9313E"/>
    <w:rsid w:val="00A931B0"/>
    <w:rsid w:val="00A93E21"/>
    <w:rsid w:val="00A95B00"/>
    <w:rsid w:val="00A97DA0"/>
    <w:rsid w:val="00AA23C2"/>
    <w:rsid w:val="00AA2541"/>
    <w:rsid w:val="00AA298D"/>
    <w:rsid w:val="00AA6DA3"/>
    <w:rsid w:val="00AA6DD1"/>
    <w:rsid w:val="00AB0C87"/>
    <w:rsid w:val="00AB2D27"/>
    <w:rsid w:val="00AB3D84"/>
    <w:rsid w:val="00AB5F31"/>
    <w:rsid w:val="00AB653D"/>
    <w:rsid w:val="00AB711B"/>
    <w:rsid w:val="00AC05EF"/>
    <w:rsid w:val="00AC0F01"/>
    <w:rsid w:val="00AC2521"/>
    <w:rsid w:val="00AC4795"/>
    <w:rsid w:val="00AC5815"/>
    <w:rsid w:val="00AC7155"/>
    <w:rsid w:val="00AC7A47"/>
    <w:rsid w:val="00AD4C97"/>
    <w:rsid w:val="00AD4FCB"/>
    <w:rsid w:val="00AD6118"/>
    <w:rsid w:val="00AD7888"/>
    <w:rsid w:val="00AE0462"/>
    <w:rsid w:val="00AE210B"/>
    <w:rsid w:val="00AE6AC4"/>
    <w:rsid w:val="00AE6CA5"/>
    <w:rsid w:val="00AE7CD4"/>
    <w:rsid w:val="00AF0EE0"/>
    <w:rsid w:val="00AF1570"/>
    <w:rsid w:val="00AF2FD8"/>
    <w:rsid w:val="00AF57F3"/>
    <w:rsid w:val="00AF6CF2"/>
    <w:rsid w:val="00AF716B"/>
    <w:rsid w:val="00AF756C"/>
    <w:rsid w:val="00B0295C"/>
    <w:rsid w:val="00B04415"/>
    <w:rsid w:val="00B04A3C"/>
    <w:rsid w:val="00B05818"/>
    <w:rsid w:val="00B0599E"/>
    <w:rsid w:val="00B07917"/>
    <w:rsid w:val="00B079E9"/>
    <w:rsid w:val="00B07C11"/>
    <w:rsid w:val="00B12F8C"/>
    <w:rsid w:val="00B15599"/>
    <w:rsid w:val="00B207B2"/>
    <w:rsid w:val="00B21C8C"/>
    <w:rsid w:val="00B21DFF"/>
    <w:rsid w:val="00B2403C"/>
    <w:rsid w:val="00B25BA4"/>
    <w:rsid w:val="00B26969"/>
    <w:rsid w:val="00B2757A"/>
    <w:rsid w:val="00B32450"/>
    <w:rsid w:val="00B41002"/>
    <w:rsid w:val="00B419C0"/>
    <w:rsid w:val="00B42BE7"/>
    <w:rsid w:val="00B42F8A"/>
    <w:rsid w:val="00B43876"/>
    <w:rsid w:val="00B46397"/>
    <w:rsid w:val="00B471A0"/>
    <w:rsid w:val="00B52762"/>
    <w:rsid w:val="00B52805"/>
    <w:rsid w:val="00B531A0"/>
    <w:rsid w:val="00B5491A"/>
    <w:rsid w:val="00B570D6"/>
    <w:rsid w:val="00B616E8"/>
    <w:rsid w:val="00B61EEF"/>
    <w:rsid w:val="00B62791"/>
    <w:rsid w:val="00B627C3"/>
    <w:rsid w:val="00B67380"/>
    <w:rsid w:val="00B71294"/>
    <w:rsid w:val="00B72D04"/>
    <w:rsid w:val="00B732FA"/>
    <w:rsid w:val="00B751C2"/>
    <w:rsid w:val="00B758EA"/>
    <w:rsid w:val="00B80446"/>
    <w:rsid w:val="00B8051B"/>
    <w:rsid w:val="00B81CD2"/>
    <w:rsid w:val="00B82FC4"/>
    <w:rsid w:val="00B83CCB"/>
    <w:rsid w:val="00B846F5"/>
    <w:rsid w:val="00B86DA9"/>
    <w:rsid w:val="00B86E61"/>
    <w:rsid w:val="00B872EC"/>
    <w:rsid w:val="00B87DA0"/>
    <w:rsid w:val="00B9008C"/>
    <w:rsid w:val="00B91B79"/>
    <w:rsid w:val="00BA05C1"/>
    <w:rsid w:val="00BA1966"/>
    <w:rsid w:val="00BA2B17"/>
    <w:rsid w:val="00BA2EAE"/>
    <w:rsid w:val="00BA3BEB"/>
    <w:rsid w:val="00BA430A"/>
    <w:rsid w:val="00BB0899"/>
    <w:rsid w:val="00BB2E1A"/>
    <w:rsid w:val="00BB5C71"/>
    <w:rsid w:val="00BC04AD"/>
    <w:rsid w:val="00BC325D"/>
    <w:rsid w:val="00BC3500"/>
    <w:rsid w:val="00BC3658"/>
    <w:rsid w:val="00BC4341"/>
    <w:rsid w:val="00BC4CEA"/>
    <w:rsid w:val="00BD02CA"/>
    <w:rsid w:val="00BD19F3"/>
    <w:rsid w:val="00BD5F07"/>
    <w:rsid w:val="00BD74A3"/>
    <w:rsid w:val="00BD75C5"/>
    <w:rsid w:val="00BD7E16"/>
    <w:rsid w:val="00BE145A"/>
    <w:rsid w:val="00BE2EF7"/>
    <w:rsid w:val="00BE3A53"/>
    <w:rsid w:val="00BE5454"/>
    <w:rsid w:val="00BE60B6"/>
    <w:rsid w:val="00BE7241"/>
    <w:rsid w:val="00BE781A"/>
    <w:rsid w:val="00BF029F"/>
    <w:rsid w:val="00BF2669"/>
    <w:rsid w:val="00BF6E3F"/>
    <w:rsid w:val="00C00519"/>
    <w:rsid w:val="00C02137"/>
    <w:rsid w:val="00C030C6"/>
    <w:rsid w:val="00C03263"/>
    <w:rsid w:val="00C04201"/>
    <w:rsid w:val="00C04456"/>
    <w:rsid w:val="00C0509B"/>
    <w:rsid w:val="00C0645F"/>
    <w:rsid w:val="00C06589"/>
    <w:rsid w:val="00C10A82"/>
    <w:rsid w:val="00C1182B"/>
    <w:rsid w:val="00C125F2"/>
    <w:rsid w:val="00C13762"/>
    <w:rsid w:val="00C1460C"/>
    <w:rsid w:val="00C16389"/>
    <w:rsid w:val="00C1638B"/>
    <w:rsid w:val="00C1639B"/>
    <w:rsid w:val="00C17BA8"/>
    <w:rsid w:val="00C212A1"/>
    <w:rsid w:val="00C21CB8"/>
    <w:rsid w:val="00C220EC"/>
    <w:rsid w:val="00C23323"/>
    <w:rsid w:val="00C23FAC"/>
    <w:rsid w:val="00C2480B"/>
    <w:rsid w:val="00C25693"/>
    <w:rsid w:val="00C25E4B"/>
    <w:rsid w:val="00C26D8D"/>
    <w:rsid w:val="00C27914"/>
    <w:rsid w:val="00C30098"/>
    <w:rsid w:val="00C31297"/>
    <w:rsid w:val="00C3212F"/>
    <w:rsid w:val="00C32B23"/>
    <w:rsid w:val="00C35D46"/>
    <w:rsid w:val="00C37067"/>
    <w:rsid w:val="00C425A1"/>
    <w:rsid w:val="00C42D38"/>
    <w:rsid w:val="00C43650"/>
    <w:rsid w:val="00C44684"/>
    <w:rsid w:val="00C44B33"/>
    <w:rsid w:val="00C45645"/>
    <w:rsid w:val="00C46AEA"/>
    <w:rsid w:val="00C51777"/>
    <w:rsid w:val="00C524CC"/>
    <w:rsid w:val="00C52A09"/>
    <w:rsid w:val="00C52B97"/>
    <w:rsid w:val="00C53277"/>
    <w:rsid w:val="00C63EBB"/>
    <w:rsid w:val="00C65C13"/>
    <w:rsid w:val="00C660E8"/>
    <w:rsid w:val="00C72080"/>
    <w:rsid w:val="00C7276E"/>
    <w:rsid w:val="00C7299C"/>
    <w:rsid w:val="00C72D23"/>
    <w:rsid w:val="00C74DA9"/>
    <w:rsid w:val="00C7784B"/>
    <w:rsid w:val="00C8053A"/>
    <w:rsid w:val="00C80CC0"/>
    <w:rsid w:val="00C810CA"/>
    <w:rsid w:val="00C82742"/>
    <w:rsid w:val="00C82FC1"/>
    <w:rsid w:val="00C8323E"/>
    <w:rsid w:val="00C8383C"/>
    <w:rsid w:val="00C861E9"/>
    <w:rsid w:val="00C87375"/>
    <w:rsid w:val="00C87FC6"/>
    <w:rsid w:val="00C91178"/>
    <w:rsid w:val="00C93BB4"/>
    <w:rsid w:val="00C93DD5"/>
    <w:rsid w:val="00C94DFD"/>
    <w:rsid w:val="00C951AB"/>
    <w:rsid w:val="00C95E74"/>
    <w:rsid w:val="00C975F0"/>
    <w:rsid w:val="00C97B34"/>
    <w:rsid w:val="00CA211B"/>
    <w:rsid w:val="00CA2246"/>
    <w:rsid w:val="00CA22E9"/>
    <w:rsid w:val="00CA4EB6"/>
    <w:rsid w:val="00CA4FE8"/>
    <w:rsid w:val="00CA621E"/>
    <w:rsid w:val="00CA7C25"/>
    <w:rsid w:val="00CA7F44"/>
    <w:rsid w:val="00CB1592"/>
    <w:rsid w:val="00CB3783"/>
    <w:rsid w:val="00CB656D"/>
    <w:rsid w:val="00CC1CCC"/>
    <w:rsid w:val="00CC2542"/>
    <w:rsid w:val="00CC47DA"/>
    <w:rsid w:val="00CC493A"/>
    <w:rsid w:val="00CC6998"/>
    <w:rsid w:val="00CC7471"/>
    <w:rsid w:val="00CD2EC5"/>
    <w:rsid w:val="00CD38FF"/>
    <w:rsid w:val="00CD3912"/>
    <w:rsid w:val="00CD40B2"/>
    <w:rsid w:val="00CD6DF6"/>
    <w:rsid w:val="00CE39C1"/>
    <w:rsid w:val="00CE43E3"/>
    <w:rsid w:val="00CE54C5"/>
    <w:rsid w:val="00CE6576"/>
    <w:rsid w:val="00CF0752"/>
    <w:rsid w:val="00CF173C"/>
    <w:rsid w:val="00CF35A7"/>
    <w:rsid w:val="00CF6065"/>
    <w:rsid w:val="00D00F68"/>
    <w:rsid w:val="00D02DC8"/>
    <w:rsid w:val="00D032EE"/>
    <w:rsid w:val="00D04278"/>
    <w:rsid w:val="00D0573A"/>
    <w:rsid w:val="00D10EE8"/>
    <w:rsid w:val="00D10F2E"/>
    <w:rsid w:val="00D1107E"/>
    <w:rsid w:val="00D1153B"/>
    <w:rsid w:val="00D12E7D"/>
    <w:rsid w:val="00D14E7C"/>
    <w:rsid w:val="00D20246"/>
    <w:rsid w:val="00D2096D"/>
    <w:rsid w:val="00D20A45"/>
    <w:rsid w:val="00D21122"/>
    <w:rsid w:val="00D263CC"/>
    <w:rsid w:val="00D3009C"/>
    <w:rsid w:val="00D31523"/>
    <w:rsid w:val="00D32556"/>
    <w:rsid w:val="00D32C5B"/>
    <w:rsid w:val="00D34405"/>
    <w:rsid w:val="00D3612A"/>
    <w:rsid w:val="00D3736B"/>
    <w:rsid w:val="00D41931"/>
    <w:rsid w:val="00D426E3"/>
    <w:rsid w:val="00D4356C"/>
    <w:rsid w:val="00D46363"/>
    <w:rsid w:val="00D46D76"/>
    <w:rsid w:val="00D47AF5"/>
    <w:rsid w:val="00D50B55"/>
    <w:rsid w:val="00D51BC9"/>
    <w:rsid w:val="00D54BD9"/>
    <w:rsid w:val="00D564F6"/>
    <w:rsid w:val="00D5697B"/>
    <w:rsid w:val="00D57AB9"/>
    <w:rsid w:val="00D63A3A"/>
    <w:rsid w:val="00D6451D"/>
    <w:rsid w:val="00D7309B"/>
    <w:rsid w:val="00D77993"/>
    <w:rsid w:val="00D8071B"/>
    <w:rsid w:val="00D82B34"/>
    <w:rsid w:val="00D839B2"/>
    <w:rsid w:val="00D84AED"/>
    <w:rsid w:val="00D84C7B"/>
    <w:rsid w:val="00D855A1"/>
    <w:rsid w:val="00D8607E"/>
    <w:rsid w:val="00D91492"/>
    <w:rsid w:val="00D914EE"/>
    <w:rsid w:val="00D92BB8"/>
    <w:rsid w:val="00D9431F"/>
    <w:rsid w:val="00D9591C"/>
    <w:rsid w:val="00D9651D"/>
    <w:rsid w:val="00D96606"/>
    <w:rsid w:val="00D96B53"/>
    <w:rsid w:val="00D96D3E"/>
    <w:rsid w:val="00D97F43"/>
    <w:rsid w:val="00DA03D0"/>
    <w:rsid w:val="00DA1E3F"/>
    <w:rsid w:val="00DA697C"/>
    <w:rsid w:val="00DB10B5"/>
    <w:rsid w:val="00DB24A9"/>
    <w:rsid w:val="00DB31A3"/>
    <w:rsid w:val="00DB4586"/>
    <w:rsid w:val="00DC123E"/>
    <w:rsid w:val="00DC31DF"/>
    <w:rsid w:val="00DC4C54"/>
    <w:rsid w:val="00DC56A3"/>
    <w:rsid w:val="00DC57F4"/>
    <w:rsid w:val="00DC59E6"/>
    <w:rsid w:val="00DC6C8A"/>
    <w:rsid w:val="00DD0A06"/>
    <w:rsid w:val="00DD1E6B"/>
    <w:rsid w:val="00DD21F4"/>
    <w:rsid w:val="00DD3A68"/>
    <w:rsid w:val="00DD3F62"/>
    <w:rsid w:val="00DD503F"/>
    <w:rsid w:val="00DD59A3"/>
    <w:rsid w:val="00DD5AA7"/>
    <w:rsid w:val="00DE0465"/>
    <w:rsid w:val="00DE1894"/>
    <w:rsid w:val="00DE31AB"/>
    <w:rsid w:val="00DE5B24"/>
    <w:rsid w:val="00DE60BE"/>
    <w:rsid w:val="00DE63C2"/>
    <w:rsid w:val="00DF26BA"/>
    <w:rsid w:val="00DF2FFF"/>
    <w:rsid w:val="00DF3641"/>
    <w:rsid w:val="00DF6949"/>
    <w:rsid w:val="00E0272E"/>
    <w:rsid w:val="00E02AC4"/>
    <w:rsid w:val="00E04FA7"/>
    <w:rsid w:val="00E06F06"/>
    <w:rsid w:val="00E115FA"/>
    <w:rsid w:val="00E148BF"/>
    <w:rsid w:val="00E172E2"/>
    <w:rsid w:val="00E25F2D"/>
    <w:rsid w:val="00E2632B"/>
    <w:rsid w:val="00E26392"/>
    <w:rsid w:val="00E26664"/>
    <w:rsid w:val="00E274B6"/>
    <w:rsid w:val="00E279C0"/>
    <w:rsid w:val="00E30398"/>
    <w:rsid w:val="00E30695"/>
    <w:rsid w:val="00E31772"/>
    <w:rsid w:val="00E32991"/>
    <w:rsid w:val="00E32F6A"/>
    <w:rsid w:val="00E34A91"/>
    <w:rsid w:val="00E3518B"/>
    <w:rsid w:val="00E35923"/>
    <w:rsid w:val="00E36F90"/>
    <w:rsid w:val="00E40268"/>
    <w:rsid w:val="00E42EC6"/>
    <w:rsid w:val="00E449E8"/>
    <w:rsid w:val="00E45282"/>
    <w:rsid w:val="00E4567F"/>
    <w:rsid w:val="00E4588B"/>
    <w:rsid w:val="00E45E98"/>
    <w:rsid w:val="00E4600F"/>
    <w:rsid w:val="00E46FAB"/>
    <w:rsid w:val="00E474D6"/>
    <w:rsid w:val="00E47F3D"/>
    <w:rsid w:val="00E5069E"/>
    <w:rsid w:val="00E50A84"/>
    <w:rsid w:val="00E57C58"/>
    <w:rsid w:val="00E623E3"/>
    <w:rsid w:val="00E65AA3"/>
    <w:rsid w:val="00E65E3C"/>
    <w:rsid w:val="00E7111E"/>
    <w:rsid w:val="00E73556"/>
    <w:rsid w:val="00E73D8F"/>
    <w:rsid w:val="00E74B0A"/>
    <w:rsid w:val="00E75FAA"/>
    <w:rsid w:val="00E76274"/>
    <w:rsid w:val="00E76C95"/>
    <w:rsid w:val="00E80D66"/>
    <w:rsid w:val="00E80EA6"/>
    <w:rsid w:val="00E81D70"/>
    <w:rsid w:val="00E825DF"/>
    <w:rsid w:val="00E831AD"/>
    <w:rsid w:val="00E8335A"/>
    <w:rsid w:val="00E9472E"/>
    <w:rsid w:val="00E95B51"/>
    <w:rsid w:val="00E97122"/>
    <w:rsid w:val="00E9737A"/>
    <w:rsid w:val="00EA099F"/>
    <w:rsid w:val="00EA219B"/>
    <w:rsid w:val="00EA2CC6"/>
    <w:rsid w:val="00EA5440"/>
    <w:rsid w:val="00EA6BFD"/>
    <w:rsid w:val="00EA6D43"/>
    <w:rsid w:val="00EB0C37"/>
    <w:rsid w:val="00EB1076"/>
    <w:rsid w:val="00EB2B98"/>
    <w:rsid w:val="00EB3EE5"/>
    <w:rsid w:val="00EB56CD"/>
    <w:rsid w:val="00EB7A84"/>
    <w:rsid w:val="00EC1725"/>
    <w:rsid w:val="00EC1E2D"/>
    <w:rsid w:val="00EC33A5"/>
    <w:rsid w:val="00EC435C"/>
    <w:rsid w:val="00EC50E2"/>
    <w:rsid w:val="00EC6D06"/>
    <w:rsid w:val="00ED0C9E"/>
    <w:rsid w:val="00ED12FC"/>
    <w:rsid w:val="00ED1FCB"/>
    <w:rsid w:val="00ED285E"/>
    <w:rsid w:val="00ED3F94"/>
    <w:rsid w:val="00ED6870"/>
    <w:rsid w:val="00ED6A97"/>
    <w:rsid w:val="00EE34E3"/>
    <w:rsid w:val="00EE375C"/>
    <w:rsid w:val="00EE482A"/>
    <w:rsid w:val="00EE5835"/>
    <w:rsid w:val="00EE60C8"/>
    <w:rsid w:val="00EF12C4"/>
    <w:rsid w:val="00EF1B78"/>
    <w:rsid w:val="00EF2DAD"/>
    <w:rsid w:val="00EF77F6"/>
    <w:rsid w:val="00F00D47"/>
    <w:rsid w:val="00F03CB6"/>
    <w:rsid w:val="00F0403F"/>
    <w:rsid w:val="00F06C44"/>
    <w:rsid w:val="00F10141"/>
    <w:rsid w:val="00F1357A"/>
    <w:rsid w:val="00F135F8"/>
    <w:rsid w:val="00F14612"/>
    <w:rsid w:val="00F1508C"/>
    <w:rsid w:val="00F15226"/>
    <w:rsid w:val="00F154E5"/>
    <w:rsid w:val="00F1661D"/>
    <w:rsid w:val="00F170C2"/>
    <w:rsid w:val="00F17B81"/>
    <w:rsid w:val="00F17D0A"/>
    <w:rsid w:val="00F21B06"/>
    <w:rsid w:val="00F24186"/>
    <w:rsid w:val="00F2446C"/>
    <w:rsid w:val="00F27A11"/>
    <w:rsid w:val="00F30E01"/>
    <w:rsid w:val="00F35E09"/>
    <w:rsid w:val="00F35F31"/>
    <w:rsid w:val="00F40793"/>
    <w:rsid w:val="00F42D02"/>
    <w:rsid w:val="00F4492C"/>
    <w:rsid w:val="00F46E89"/>
    <w:rsid w:val="00F4738E"/>
    <w:rsid w:val="00F47FCB"/>
    <w:rsid w:val="00F50E31"/>
    <w:rsid w:val="00F51393"/>
    <w:rsid w:val="00F52A0F"/>
    <w:rsid w:val="00F535D2"/>
    <w:rsid w:val="00F546E2"/>
    <w:rsid w:val="00F54F4E"/>
    <w:rsid w:val="00F55544"/>
    <w:rsid w:val="00F607E5"/>
    <w:rsid w:val="00F60C56"/>
    <w:rsid w:val="00F631C3"/>
    <w:rsid w:val="00F632EC"/>
    <w:rsid w:val="00F636BB"/>
    <w:rsid w:val="00F63F72"/>
    <w:rsid w:val="00F70801"/>
    <w:rsid w:val="00F713A7"/>
    <w:rsid w:val="00F7539F"/>
    <w:rsid w:val="00F84900"/>
    <w:rsid w:val="00F90F6F"/>
    <w:rsid w:val="00F92770"/>
    <w:rsid w:val="00F9361A"/>
    <w:rsid w:val="00F94799"/>
    <w:rsid w:val="00F96E32"/>
    <w:rsid w:val="00F97A92"/>
    <w:rsid w:val="00FA47C0"/>
    <w:rsid w:val="00FA4F9E"/>
    <w:rsid w:val="00FA5754"/>
    <w:rsid w:val="00FA5CB4"/>
    <w:rsid w:val="00FA6718"/>
    <w:rsid w:val="00FA69E0"/>
    <w:rsid w:val="00FA706E"/>
    <w:rsid w:val="00FA71E2"/>
    <w:rsid w:val="00FB1D04"/>
    <w:rsid w:val="00FB2505"/>
    <w:rsid w:val="00FB281B"/>
    <w:rsid w:val="00FB4331"/>
    <w:rsid w:val="00FB4963"/>
    <w:rsid w:val="00FC0EF0"/>
    <w:rsid w:val="00FC6E84"/>
    <w:rsid w:val="00FD0437"/>
    <w:rsid w:val="00FD21D6"/>
    <w:rsid w:val="00FD2DD3"/>
    <w:rsid w:val="00FD6786"/>
    <w:rsid w:val="00FD6A05"/>
    <w:rsid w:val="00FE0724"/>
    <w:rsid w:val="00FE5A75"/>
    <w:rsid w:val="00FE75ED"/>
    <w:rsid w:val="00FF1877"/>
    <w:rsid w:val="00FF1A32"/>
    <w:rsid w:val="00FF1B8A"/>
    <w:rsid w:val="00FF2C6E"/>
    <w:rsid w:val="00FF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58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4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6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F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7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38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CBC"/>
    <w:pPr>
      <w:tabs>
        <w:tab w:val="center" w:pos="4320"/>
        <w:tab w:val="right" w:pos="8640"/>
      </w:tabs>
    </w:pPr>
  </w:style>
  <w:style w:type="character" w:customStyle="1" w:styleId="HeaderChar">
    <w:name w:val="Header Char"/>
    <w:basedOn w:val="DefaultParagraphFont"/>
    <w:link w:val="Header"/>
    <w:uiPriority w:val="99"/>
    <w:rsid w:val="00176CBC"/>
  </w:style>
  <w:style w:type="paragraph" w:styleId="Footer">
    <w:name w:val="footer"/>
    <w:basedOn w:val="Normal"/>
    <w:link w:val="FooterChar"/>
    <w:uiPriority w:val="99"/>
    <w:unhideWhenUsed/>
    <w:rsid w:val="00176CBC"/>
    <w:pPr>
      <w:tabs>
        <w:tab w:val="center" w:pos="4320"/>
        <w:tab w:val="right" w:pos="8640"/>
      </w:tabs>
    </w:pPr>
  </w:style>
  <w:style w:type="character" w:customStyle="1" w:styleId="FooterChar">
    <w:name w:val="Footer Char"/>
    <w:basedOn w:val="DefaultParagraphFont"/>
    <w:link w:val="Footer"/>
    <w:uiPriority w:val="99"/>
    <w:rsid w:val="00176CBC"/>
  </w:style>
  <w:style w:type="character" w:styleId="PageNumber">
    <w:name w:val="page number"/>
    <w:basedOn w:val="DefaultParagraphFont"/>
    <w:uiPriority w:val="99"/>
    <w:semiHidden/>
    <w:unhideWhenUsed/>
    <w:rsid w:val="00176CBC"/>
  </w:style>
  <w:style w:type="character" w:customStyle="1" w:styleId="Heading1Char">
    <w:name w:val="Heading 1 Char"/>
    <w:basedOn w:val="DefaultParagraphFont"/>
    <w:link w:val="Heading1"/>
    <w:uiPriority w:val="9"/>
    <w:rsid w:val="001F04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64B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C4FF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80FD0"/>
    <w:pPr>
      <w:tabs>
        <w:tab w:val="left" w:pos="360"/>
        <w:tab w:val="right" w:leader="dot" w:pos="8630"/>
      </w:tabs>
      <w:spacing w:before="120"/>
    </w:pPr>
    <w:rPr>
      <w:b/>
    </w:rPr>
  </w:style>
  <w:style w:type="paragraph" w:styleId="TOC2">
    <w:name w:val="toc 2"/>
    <w:basedOn w:val="Normal"/>
    <w:next w:val="Normal"/>
    <w:autoRedefine/>
    <w:uiPriority w:val="39"/>
    <w:unhideWhenUsed/>
    <w:rsid w:val="00180FD0"/>
    <w:pPr>
      <w:tabs>
        <w:tab w:val="left" w:pos="540"/>
        <w:tab w:val="left" w:pos="900"/>
        <w:tab w:val="right" w:leader="dot" w:pos="8630"/>
      </w:tabs>
      <w:ind w:left="180"/>
    </w:pPr>
    <w:rPr>
      <w:b/>
      <w:sz w:val="22"/>
      <w:szCs w:val="22"/>
    </w:rPr>
  </w:style>
  <w:style w:type="paragraph" w:styleId="BalloonText">
    <w:name w:val="Balloon Text"/>
    <w:basedOn w:val="Normal"/>
    <w:link w:val="BalloonTextChar"/>
    <w:uiPriority w:val="99"/>
    <w:semiHidden/>
    <w:unhideWhenUsed/>
    <w:rsid w:val="006C4FF5"/>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FF5"/>
    <w:rPr>
      <w:rFonts w:ascii="Lucida Grande" w:hAnsi="Lucida Grande"/>
      <w:sz w:val="18"/>
      <w:szCs w:val="18"/>
    </w:rPr>
  </w:style>
  <w:style w:type="paragraph" w:styleId="TOC3">
    <w:name w:val="toc 3"/>
    <w:basedOn w:val="Normal"/>
    <w:next w:val="Normal"/>
    <w:autoRedefine/>
    <w:uiPriority w:val="39"/>
    <w:unhideWhenUsed/>
    <w:rsid w:val="00180FD0"/>
    <w:pPr>
      <w:tabs>
        <w:tab w:val="left" w:pos="990"/>
        <w:tab w:val="right" w:leader="dot" w:pos="8630"/>
      </w:tabs>
      <w:ind w:left="540"/>
    </w:pPr>
    <w:rPr>
      <w:sz w:val="22"/>
      <w:szCs w:val="22"/>
    </w:rPr>
  </w:style>
  <w:style w:type="paragraph" w:styleId="TOC4">
    <w:name w:val="toc 4"/>
    <w:basedOn w:val="Normal"/>
    <w:next w:val="Normal"/>
    <w:autoRedefine/>
    <w:uiPriority w:val="39"/>
    <w:semiHidden/>
    <w:unhideWhenUsed/>
    <w:rsid w:val="006C4FF5"/>
    <w:pPr>
      <w:ind w:left="720"/>
    </w:pPr>
    <w:rPr>
      <w:sz w:val="20"/>
      <w:szCs w:val="20"/>
    </w:rPr>
  </w:style>
  <w:style w:type="paragraph" w:styleId="TOC5">
    <w:name w:val="toc 5"/>
    <w:basedOn w:val="Normal"/>
    <w:next w:val="Normal"/>
    <w:autoRedefine/>
    <w:uiPriority w:val="39"/>
    <w:semiHidden/>
    <w:unhideWhenUsed/>
    <w:rsid w:val="006C4FF5"/>
    <w:pPr>
      <w:ind w:left="960"/>
    </w:pPr>
    <w:rPr>
      <w:sz w:val="20"/>
      <w:szCs w:val="20"/>
    </w:rPr>
  </w:style>
  <w:style w:type="paragraph" w:styleId="TOC6">
    <w:name w:val="toc 6"/>
    <w:basedOn w:val="Normal"/>
    <w:next w:val="Normal"/>
    <w:autoRedefine/>
    <w:uiPriority w:val="39"/>
    <w:semiHidden/>
    <w:unhideWhenUsed/>
    <w:rsid w:val="006C4FF5"/>
    <w:pPr>
      <w:ind w:left="1200"/>
    </w:pPr>
    <w:rPr>
      <w:sz w:val="20"/>
      <w:szCs w:val="20"/>
    </w:rPr>
  </w:style>
  <w:style w:type="paragraph" w:styleId="TOC7">
    <w:name w:val="toc 7"/>
    <w:basedOn w:val="Normal"/>
    <w:next w:val="Normal"/>
    <w:autoRedefine/>
    <w:uiPriority w:val="39"/>
    <w:semiHidden/>
    <w:unhideWhenUsed/>
    <w:rsid w:val="006C4FF5"/>
    <w:pPr>
      <w:ind w:left="1440"/>
    </w:pPr>
    <w:rPr>
      <w:sz w:val="20"/>
      <w:szCs w:val="20"/>
    </w:rPr>
  </w:style>
  <w:style w:type="paragraph" w:styleId="TOC8">
    <w:name w:val="toc 8"/>
    <w:basedOn w:val="Normal"/>
    <w:next w:val="Normal"/>
    <w:autoRedefine/>
    <w:uiPriority w:val="39"/>
    <w:semiHidden/>
    <w:unhideWhenUsed/>
    <w:rsid w:val="006C4FF5"/>
    <w:pPr>
      <w:ind w:left="1680"/>
    </w:pPr>
    <w:rPr>
      <w:sz w:val="20"/>
      <w:szCs w:val="20"/>
    </w:rPr>
  </w:style>
  <w:style w:type="paragraph" w:styleId="TOC9">
    <w:name w:val="toc 9"/>
    <w:basedOn w:val="Normal"/>
    <w:next w:val="Normal"/>
    <w:autoRedefine/>
    <w:uiPriority w:val="39"/>
    <w:semiHidden/>
    <w:unhideWhenUsed/>
    <w:rsid w:val="006C4FF5"/>
    <w:pPr>
      <w:ind w:left="1920"/>
    </w:pPr>
    <w:rPr>
      <w:sz w:val="20"/>
      <w:szCs w:val="20"/>
    </w:rPr>
  </w:style>
  <w:style w:type="paragraph" w:styleId="ListParagraph">
    <w:name w:val="List Paragraph"/>
    <w:basedOn w:val="Normal"/>
    <w:uiPriority w:val="34"/>
    <w:qFormat/>
    <w:rsid w:val="00A60F7A"/>
    <w:pPr>
      <w:ind w:left="720"/>
      <w:contextualSpacing/>
    </w:pPr>
  </w:style>
  <w:style w:type="character" w:customStyle="1" w:styleId="Heading3Char">
    <w:name w:val="Heading 3 Char"/>
    <w:basedOn w:val="DefaultParagraphFont"/>
    <w:link w:val="Heading3"/>
    <w:uiPriority w:val="9"/>
    <w:rsid w:val="00A60F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78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43876"/>
    <w:rPr>
      <w:rFonts w:asciiTheme="majorHAnsi" w:eastAsiaTheme="majorEastAsia" w:hAnsiTheme="majorHAnsi" w:cstheme="majorBidi"/>
      <w:color w:val="243F60" w:themeColor="accent1" w:themeShade="7F"/>
    </w:rPr>
  </w:style>
  <w:style w:type="paragraph" w:styleId="NoteLevel1">
    <w:name w:val="Note Level 1"/>
    <w:basedOn w:val="Normal"/>
    <w:uiPriority w:val="99"/>
    <w:unhideWhenUsed/>
    <w:rsid w:val="00A77229"/>
    <w:pPr>
      <w:keepNext/>
      <w:numPr>
        <w:numId w:val="174"/>
      </w:numPr>
      <w:contextualSpacing/>
      <w:outlineLvl w:val="0"/>
    </w:pPr>
    <w:rPr>
      <w:rFonts w:ascii="Verdana" w:hAnsi="Verdana" w:cs="Times New Roman"/>
    </w:rPr>
  </w:style>
  <w:style w:type="paragraph" w:styleId="NoteLevel2">
    <w:name w:val="Note Level 2"/>
    <w:basedOn w:val="Normal"/>
    <w:uiPriority w:val="99"/>
    <w:unhideWhenUsed/>
    <w:rsid w:val="00A77229"/>
    <w:pPr>
      <w:keepNext/>
      <w:numPr>
        <w:ilvl w:val="1"/>
        <w:numId w:val="174"/>
      </w:numPr>
      <w:contextualSpacing/>
      <w:outlineLvl w:val="1"/>
    </w:pPr>
    <w:rPr>
      <w:rFonts w:ascii="Verdana" w:hAnsi="Verdana" w:cs="Times New Roman"/>
    </w:rPr>
  </w:style>
  <w:style w:type="paragraph" w:styleId="NoteLevel3">
    <w:name w:val="Note Level 3"/>
    <w:basedOn w:val="Normal"/>
    <w:uiPriority w:val="99"/>
    <w:unhideWhenUsed/>
    <w:rsid w:val="00A77229"/>
    <w:pPr>
      <w:keepNext/>
      <w:numPr>
        <w:ilvl w:val="2"/>
        <w:numId w:val="174"/>
      </w:numPr>
      <w:contextualSpacing/>
      <w:outlineLvl w:val="2"/>
    </w:pPr>
    <w:rPr>
      <w:rFonts w:ascii="Verdana" w:hAnsi="Verdana" w:cs="Times New Roman"/>
    </w:rPr>
  </w:style>
  <w:style w:type="paragraph" w:styleId="NoteLevel4">
    <w:name w:val="Note Level 4"/>
    <w:basedOn w:val="Normal"/>
    <w:uiPriority w:val="99"/>
    <w:unhideWhenUsed/>
    <w:rsid w:val="00A77229"/>
    <w:pPr>
      <w:keepNext/>
      <w:numPr>
        <w:ilvl w:val="3"/>
        <w:numId w:val="174"/>
      </w:numPr>
      <w:contextualSpacing/>
      <w:outlineLvl w:val="3"/>
    </w:pPr>
    <w:rPr>
      <w:rFonts w:ascii="Verdana" w:hAnsi="Verdana" w:cs="Times New Roman"/>
    </w:rPr>
  </w:style>
  <w:style w:type="paragraph" w:styleId="NoteLevel5">
    <w:name w:val="Note Level 5"/>
    <w:basedOn w:val="Normal"/>
    <w:uiPriority w:val="99"/>
    <w:unhideWhenUsed/>
    <w:rsid w:val="00A77229"/>
    <w:pPr>
      <w:keepNext/>
      <w:numPr>
        <w:ilvl w:val="4"/>
        <w:numId w:val="174"/>
      </w:numPr>
      <w:contextualSpacing/>
      <w:outlineLvl w:val="4"/>
    </w:pPr>
    <w:rPr>
      <w:rFonts w:ascii="Verdana" w:hAnsi="Verdana" w:cs="Times New Roman"/>
    </w:rPr>
  </w:style>
  <w:style w:type="paragraph" w:styleId="NoteLevel6">
    <w:name w:val="Note Level 6"/>
    <w:basedOn w:val="Normal"/>
    <w:uiPriority w:val="99"/>
    <w:unhideWhenUsed/>
    <w:rsid w:val="00A77229"/>
    <w:pPr>
      <w:keepNext/>
      <w:numPr>
        <w:ilvl w:val="5"/>
        <w:numId w:val="174"/>
      </w:numPr>
      <w:contextualSpacing/>
      <w:outlineLvl w:val="5"/>
    </w:pPr>
    <w:rPr>
      <w:rFonts w:ascii="Verdana" w:hAnsi="Verdana" w:cs="Times New Roman"/>
    </w:rPr>
  </w:style>
  <w:style w:type="paragraph" w:styleId="NoteLevel7">
    <w:name w:val="Note Level 7"/>
    <w:basedOn w:val="Normal"/>
    <w:uiPriority w:val="99"/>
    <w:unhideWhenUsed/>
    <w:rsid w:val="00A77229"/>
    <w:pPr>
      <w:keepNext/>
      <w:numPr>
        <w:ilvl w:val="6"/>
        <w:numId w:val="174"/>
      </w:numPr>
      <w:contextualSpacing/>
      <w:outlineLvl w:val="6"/>
    </w:pPr>
    <w:rPr>
      <w:rFonts w:ascii="Verdana" w:hAnsi="Verdana" w:cs="Times New Roman"/>
    </w:rPr>
  </w:style>
  <w:style w:type="paragraph" w:styleId="NoteLevel8">
    <w:name w:val="Note Level 8"/>
    <w:basedOn w:val="Normal"/>
    <w:uiPriority w:val="99"/>
    <w:unhideWhenUsed/>
    <w:rsid w:val="00A77229"/>
    <w:pPr>
      <w:keepNext/>
      <w:numPr>
        <w:ilvl w:val="7"/>
        <w:numId w:val="174"/>
      </w:numPr>
      <w:contextualSpacing/>
      <w:outlineLvl w:val="7"/>
    </w:pPr>
    <w:rPr>
      <w:rFonts w:ascii="Verdana" w:hAnsi="Verdana" w:cs="Times New Roman"/>
    </w:rPr>
  </w:style>
  <w:style w:type="paragraph" w:styleId="NoteLevel9">
    <w:name w:val="Note Level 9"/>
    <w:basedOn w:val="Normal"/>
    <w:uiPriority w:val="99"/>
    <w:unhideWhenUsed/>
    <w:rsid w:val="00A77229"/>
    <w:pPr>
      <w:keepNext/>
      <w:numPr>
        <w:ilvl w:val="8"/>
        <w:numId w:val="174"/>
      </w:numPr>
      <w:contextualSpacing/>
      <w:outlineLvl w:val="8"/>
    </w:pPr>
    <w:rPr>
      <w:rFonts w:ascii="Verdana" w:hAnsi="Verdan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4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6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F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7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38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CBC"/>
    <w:pPr>
      <w:tabs>
        <w:tab w:val="center" w:pos="4320"/>
        <w:tab w:val="right" w:pos="8640"/>
      </w:tabs>
    </w:pPr>
  </w:style>
  <w:style w:type="character" w:customStyle="1" w:styleId="HeaderChar">
    <w:name w:val="Header Char"/>
    <w:basedOn w:val="DefaultParagraphFont"/>
    <w:link w:val="Header"/>
    <w:uiPriority w:val="99"/>
    <w:rsid w:val="00176CBC"/>
  </w:style>
  <w:style w:type="paragraph" w:styleId="Footer">
    <w:name w:val="footer"/>
    <w:basedOn w:val="Normal"/>
    <w:link w:val="FooterChar"/>
    <w:uiPriority w:val="99"/>
    <w:unhideWhenUsed/>
    <w:rsid w:val="00176CBC"/>
    <w:pPr>
      <w:tabs>
        <w:tab w:val="center" w:pos="4320"/>
        <w:tab w:val="right" w:pos="8640"/>
      </w:tabs>
    </w:pPr>
  </w:style>
  <w:style w:type="character" w:customStyle="1" w:styleId="FooterChar">
    <w:name w:val="Footer Char"/>
    <w:basedOn w:val="DefaultParagraphFont"/>
    <w:link w:val="Footer"/>
    <w:uiPriority w:val="99"/>
    <w:rsid w:val="00176CBC"/>
  </w:style>
  <w:style w:type="character" w:styleId="PageNumber">
    <w:name w:val="page number"/>
    <w:basedOn w:val="DefaultParagraphFont"/>
    <w:uiPriority w:val="99"/>
    <w:semiHidden/>
    <w:unhideWhenUsed/>
    <w:rsid w:val="00176CBC"/>
  </w:style>
  <w:style w:type="character" w:customStyle="1" w:styleId="Heading1Char">
    <w:name w:val="Heading 1 Char"/>
    <w:basedOn w:val="DefaultParagraphFont"/>
    <w:link w:val="Heading1"/>
    <w:uiPriority w:val="9"/>
    <w:rsid w:val="001F04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64B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C4FF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80FD0"/>
    <w:pPr>
      <w:tabs>
        <w:tab w:val="left" w:pos="360"/>
        <w:tab w:val="right" w:leader="dot" w:pos="8630"/>
      </w:tabs>
      <w:spacing w:before="120"/>
    </w:pPr>
    <w:rPr>
      <w:b/>
    </w:rPr>
  </w:style>
  <w:style w:type="paragraph" w:styleId="TOC2">
    <w:name w:val="toc 2"/>
    <w:basedOn w:val="Normal"/>
    <w:next w:val="Normal"/>
    <w:autoRedefine/>
    <w:uiPriority w:val="39"/>
    <w:unhideWhenUsed/>
    <w:rsid w:val="00180FD0"/>
    <w:pPr>
      <w:tabs>
        <w:tab w:val="left" w:pos="540"/>
        <w:tab w:val="left" w:pos="900"/>
        <w:tab w:val="right" w:leader="dot" w:pos="8630"/>
      </w:tabs>
      <w:ind w:left="180"/>
    </w:pPr>
    <w:rPr>
      <w:b/>
      <w:sz w:val="22"/>
      <w:szCs w:val="22"/>
    </w:rPr>
  </w:style>
  <w:style w:type="paragraph" w:styleId="BalloonText">
    <w:name w:val="Balloon Text"/>
    <w:basedOn w:val="Normal"/>
    <w:link w:val="BalloonTextChar"/>
    <w:uiPriority w:val="99"/>
    <w:semiHidden/>
    <w:unhideWhenUsed/>
    <w:rsid w:val="006C4FF5"/>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FF5"/>
    <w:rPr>
      <w:rFonts w:ascii="Lucida Grande" w:hAnsi="Lucida Grande"/>
      <w:sz w:val="18"/>
      <w:szCs w:val="18"/>
    </w:rPr>
  </w:style>
  <w:style w:type="paragraph" w:styleId="TOC3">
    <w:name w:val="toc 3"/>
    <w:basedOn w:val="Normal"/>
    <w:next w:val="Normal"/>
    <w:autoRedefine/>
    <w:uiPriority w:val="39"/>
    <w:unhideWhenUsed/>
    <w:rsid w:val="00180FD0"/>
    <w:pPr>
      <w:tabs>
        <w:tab w:val="left" w:pos="990"/>
        <w:tab w:val="right" w:leader="dot" w:pos="8630"/>
      </w:tabs>
      <w:ind w:left="540"/>
    </w:pPr>
    <w:rPr>
      <w:sz w:val="22"/>
      <w:szCs w:val="22"/>
    </w:rPr>
  </w:style>
  <w:style w:type="paragraph" w:styleId="TOC4">
    <w:name w:val="toc 4"/>
    <w:basedOn w:val="Normal"/>
    <w:next w:val="Normal"/>
    <w:autoRedefine/>
    <w:uiPriority w:val="39"/>
    <w:semiHidden/>
    <w:unhideWhenUsed/>
    <w:rsid w:val="006C4FF5"/>
    <w:pPr>
      <w:ind w:left="720"/>
    </w:pPr>
    <w:rPr>
      <w:sz w:val="20"/>
      <w:szCs w:val="20"/>
    </w:rPr>
  </w:style>
  <w:style w:type="paragraph" w:styleId="TOC5">
    <w:name w:val="toc 5"/>
    <w:basedOn w:val="Normal"/>
    <w:next w:val="Normal"/>
    <w:autoRedefine/>
    <w:uiPriority w:val="39"/>
    <w:semiHidden/>
    <w:unhideWhenUsed/>
    <w:rsid w:val="006C4FF5"/>
    <w:pPr>
      <w:ind w:left="960"/>
    </w:pPr>
    <w:rPr>
      <w:sz w:val="20"/>
      <w:szCs w:val="20"/>
    </w:rPr>
  </w:style>
  <w:style w:type="paragraph" w:styleId="TOC6">
    <w:name w:val="toc 6"/>
    <w:basedOn w:val="Normal"/>
    <w:next w:val="Normal"/>
    <w:autoRedefine/>
    <w:uiPriority w:val="39"/>
    <w:semiHidden/>
    <w:unhideWhenUsed/>
    <w:rsid w:val="006C4FF5"/>
    <w:pPr>
      <w:ind w:left="1200"/>
    </w:pPr>
    <w:rPr>
      <w:sz w:val="20"/>
      <w:szCs w:val="20"/>
    </w:rPr>
  </w:style>
  <w:style w:type="paragraph" w:styleId="TOC7">
    <w:name w:val="toc 7"/>
    <w:basedOn w:val="Normal"/>
    <w:next w:val="Normal"/>
    <w:autoRedefine/>
    <w:uiPriority w:val="39"/>
    <w:semiHidden/>
    <w:unhideWhenUsed/>
    <w:rsid w:val="006C4FF5"/>
    <w:pPr>
      <w:ind w:left="1440"/>
    </w:pPr>
    <w:rPr>
      <w:sz w:val="20"/>
      <w:szCs w:val="20"/>
    </w:rPr>
  </w:style>
  <w:style w:type="paragraph" w:styleId="TOC8">
    <w:name w:val="toc 8"/>
    <w:basedOn w:val="Normal"/>
    <w:next w:val="Normal"/>
    <w:autoRedefine/>
    <w:uiPriority w:val="39"/>
    <w:semiHidden/>
    <w:unhideWhenUsed/>
    <w:rsid w:val="006C4FF5"/>
    <w:pPr>
      <w:ind w:left="1680"/>
    </w:pPr>
    <w:rPr>
      <w:sz w:val="20"/>
      <w:szCs w:val="20"/>
    </w:rPr>
  </w:style>
  <w:style w:type="paragraph" w:styleId="TOC9">
    <w:name w:val="toc 9"/>
    <w:basedOn w:val="Normal"/>
    <w:next w:val="Normal"/>
    <w:autoRedefine/>
    <w:uiPriority w:val="39"/>
    <w:semiHidden/>
    <w:unhideWhenUsed/>
    <w:rsid w:val="006C4FF5"/>
    <w:pPr>
      <w:ind w:left="1920"/>
    </w:pPr>
    <w:rPr>
      <w:sz w:val="20"/>
      <w:szCs w:val="20"/>
    </w:rPr>
  </w:style>
  <w:style w:type="paragraph" w:styleId="ListParagraph">
    <w:name w:val="List Paragraph"/>
    <w:basedOn w:val="Normal"/>
    <w:uiPriority w:val="34"/>
    <w:qFormat/>
    <w:rsid w:val="00A60F7A"/>
    <w:pPr>
      <w:ind w:left="720"/>
      <w:contextualSpacing/>
    </w:pPr>
  </w:style>
  <w:style w:type="character" w:customStyle="1" w:styleId="Heading3Char">
    <w:name w:val="Heading 3 Char"/>
    <w:basedOn w:val="DefaultParagraphFont"/>
    <w:link w:val="Heading3"/>
    <w:uiPriority w:val="9"/>
    <w:rsid w:val="00A60F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78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43876"/>
    <w:rPr>
      <w:rFonts w:asciiTheme="majorHAnsi" w:eastAsiaTheme="majorEastAsia" w:hAnsiTheme="majorHAnsi" w:cstheme="majorBidi"/>
      <w:color w:val="243F60" w:themeColor="accent1" w:themeShade="7F"/>
    </w:rPr>
  </w:style>
  <w:style w:type="paragraph" w:styleId="NoteLevel1">
    <w:name w:val="Note Level 1"/>
    <w:basedOn w:val="Normal"/>
    <w:uiPriority w:val="99"/>
    <w:unhideWhenUsed/>
    <w:rsid w:val="00A77229"/>
    <w:pPr>
      <w:keepNext/>
      <w:numPr>
        <w:numId w:val="174"/>
      </w:numPr>
      <w:contextualSpacing/>
      <w:outlineLvl w:val="0"/>
    </w:pPr>
    <w:rPr>
      <w:rFonts w:ascii="Verdana" w:hAnsi="Verdana" w:cs="Times New Roman"/>
    </w:rPr>
  </w:style>
  <w:style w:type="paragraph" w:styleId="NoteLevel2">
    <w:name w:val="Note Level 2"/>
    <w:basedOn w:val="Normal"/>
    <w:uiPriority w:val="99"/>
    <w:unhideWhenUsed/>
    <w:rsid w:val="00A77229"/>
    <w:pPr>
      <w:keepNext/>
      <w:numPr>
        <w:ilvl w:val="1"/>
        <w:numId w:val="174"/>
      </w:numPr>
      <w:contextualSpacing/>
      <w:outlineLvl w:val="1"/>
    </w:pPr>
    <w:rPr>
      <w:rFonts w:ascii="Verdana" w:hAnsi="Verdana" w:cs="Times New Roman"/>
    </w:rPr>
  </w:style>
  <w:style w:type="paragraph" w:styleId="NoteLevel3">
    <w:name w:val="Note Level 3"/>
    <w:basedOn w:val="Normal"/>
    <w:uiPriority w:val="99"/>
    <w:unhideWhenUsed/>
    <w:rsid w:val="00A77229"/>
    <w:pPr>
      <w:keepNext/>
      <w:numPr>
        <w:ilvl w:val="2"/>
        <w:numId w:val="174"/>
      </w:numPr>
      <w:contextualSpacing/>
      <w:outlineLvl w:val="2"/>
    </w:pPr>
    <w:rPr>
      <w:rFonts w:ascii="Verdana" w:hAnsi="Verdana" w:cs="Times New Roman"/>
    </w:rPr>
  </w:style>
  <w:style w:type="paragraph" w:styleId="NoteLevel4">
    <w:name w:val="Note Level 4"/>
    <w:basedOn w:val="Normal"/>
    <w:uiPriority w:val="99"/>
    <w:unhideWhenUsed/>
    <w:rsid w:val="00A77229"/>
    <w:pPr>
      <w:keepNext/>
      <w:numPr>
        <w:ilvl w:val="3"/>
        <w:numId w:val="174"/>
      </w:numPr>
      <w:contextualSpacing/>
      <w:outlineLvl w:val="3"/>
    </w:pPr>
    <w:rPr>
      <w:rFonts w:ascii="Verdana" w:hAnsi="Verdana" w:cs="Times New Roman"/>
    </w:rPr>
  </w:style>
  <w:style w:type="paragraph" w:styleId="NoteLevel5">
    <w:name w:val="Note Level 5"/>
    <w:basedOn w:val="Normal"/>
    <w:uiPriority w:val="99"/>
    <w:unhideWhenUsed/>
    <w:rsid w:val="00A77229"/>
    <w:pPr>
      <w:keepNext/>
      <w:numPr>
        <w:ilvl w:val="4"/>
        <w:numId w:val="174"/>
      </w:numPr>
      <w:contextualSpacing/>
      <w:outlineLvl w:val="4"/>
    </w:pPr>
    <w:rPr>
      <w:rFonts w:ascii="Verdana" w:hAnsi="Verdana" w:cs="Times New Roman"/>
    </w:rPr>
  </w:style>
  <w:style w:type="paragraph" w:styleId="NoteLevel6">
    <w:name w:val="Note Level 6"/>
    <w:basedOn w:val="Normal"/>
    <w:uiPriority w:val="99"/>
    <w:unhideWhenUsed/>
    <w:rsid w:val="00A77229"/>
    <w:pPr>
      <w:keepNext/>
      <w:numPr>
        <w:ilvl w:val="5"/>
        <w:numId w:val="174"/>
      </w:numPr>
      <w:contextualSpacing/>
      <w:outlineLvl w:val="5"/>
    </w:pPr>
    <w:rPr>
      <w:rFonts w:ascii="Verdana" w:hAnsi="Verdana" w:cs="Times New Roman"/>
    </w:rPr>
  </w:style>
  <w:style w:type="paragraph" w:styleId="NoteLevel7">
    <w:name w:val="Note Level 7"/>
    <w:basedOn w:val="Normal"/>
    <w:uiPriority w:val="99"/>
    <w:unhideWhenUsed/>
    <w:rsid w:val="00A77229"/>
    <w:pPr>
      <w:keepNext/>
      <w:numPr>
        <w:ilvl w:val="6"/>
        <w:numId w:val="174"/>
      </w:numPr>
      <w:contextualSpacing/>
      <w:outlineLvl w:val="6"/>
    </w:pPr>
    <w:rPr>
      <w:rFonts w:ascii="Verdana" w:hAnsi="Verdana" w:cs="Times New Roman"/>
    </w:rPr>
  </w:style>
  <w:style w:type="paragraph" w:styleId="NoteLevel8">
    <w:name w:val="Note Level 8"/>
    <w:basedOn w:val="Normal"/>
    <w:uiPriority w:val="99"/>
    <w:unhideWhenUsed/>
    <w:rsid w:val="00A77229"/>
    <w:pPr>
      <w:keepNext/>
      <w:numPr>
        <w:ilvl w:val="7"/>
        <w:numId w:val="174"/>
      </w:numPr>
      <w:contextualSpacing/>
      <w:outlineLvl w:val="7"/>
    </w:pPr>
    <w:rPr>
      <w:rFonts w:ascii="Verdana" w:hAnsi="Verdana" w:cs="Times New Roman"/>
    </w:rPr>
  </w:style>
  <w:style w:type="paragraph" w:styleId="NoteLevel9">
    <w:name w:val="Note Level 9"/>
    <w:basedOn w:val="Normal"/>
    <w:uiPriority w:val="99"/>
    <w:unhideWhenUsed/>
    <w:rsid w:val="00A77229"/>
    <w:pPr>
      <w:keepNext/>
      <w:numPr>
        <w:ilvl w:val="8"/>
        <w:numId w:val="174"/>
      </w:numPr>
      <w:contextualSpacing/>
      <w:outlineLvl w:val="8"/>
    </w:pPr>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E18B-3E1A-3A4C-8081-8382C8A9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71</Pages>
  <Words>19081</Words>
  <Characters>108762</Characters>
  <Application>Microsoft Macintosh Word</Application>
  <DocSecurity>0</DocSecurity>
  <Lines>906</Lines>
  <Paragraphs>255</Paragraphs>
  <ScaleCrop>false</ScaleCrop>
  <Company/>
  <LinksUpToDate>false</LinksUpToDate>
  <CharactersWithSpaces>127588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St. James</dc:creator>
  <cp:keywords/>
  <dc:description/>
  <cp:lastModifiedBy>Kyle St. James</cp:lastModifiedBy>
  <cp:revision>1340</cp:revision>
  <dcterms:created xsi:type="dcterms:W3CDTF">2013-04-24T17:19:00Z</dcterms:created>
  <dcterms:modified xsi:type="dcterms:W3CDTF">2013-05-10T22:23:00Z</dcterms:modified>
</cp:coreProperties>
</file>